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91652" w14:textId="2154B7BF" w:rsidR="008662CF" w:rsidRPr="00A7366F" w:rsidRDefault="008662CF" w:rsidP="008662CF">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8</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w:t>
      </w:r>
      <w:bookmarkStart w:id="0" w:name="_GoBack"/>
      <w:r w:rsidRPr="00306F30">
        <w:rPr>
          <w:rFonts w:asciiTheme="minorHAnsi" w:eastAsiaTheme="minorEastAsia" w:hAnsiTheme="minorHAnsi" w:cstheme="minorBidi"/>
          <w:noProof w:val="0"/>
          <w:sz w:val="22"/>
          <w:szCs w:val="22"/>
          <w:lang w:eastAsia="zh-CN"/>
        </w:rPr>
        <w:t>R4-210</w:t>
      </w:r>
      <w:r w:rsidR="00306F30" w:rsidRPr="00306F30">
        <w:rPr>
          <w:rFonts w:asciiTheme="minorHAnsi" w:eastAsiaTheme="minorEastAsia" w:hAnsiTheme="minorHAnsi" w:cstheme="minorBidi"/>
          <w:noProof w:val="0"/>
          <w:sz w:val="22"/>
          <w:szCs w:val="22"/>
          <w:lang w:eastAsia="zh-CN"/>
        </w:rPr>
        <w:t>1060</w:t>
      </w:r>
      <w:bookmarkEnd w:id="0"/>
    </w:p>
    <w:p w14:paraId="0DFA25D4" w14:textId="77777777" w:rsidR="008662CF" w:rsidRPr="00A7366F" w:rsidRDefault="008662CF" w:rsidP="008662CF">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Pr>
          <w:rFonts w:asciiTheme="minorHAnsi" w:eastAsiaTheme="minorEastAsia" w:hAnsiTheme="minorHAnsi" w:cstheme="minorBidi"/>
          <w:noProof w:val="0"/>
          <w:sz w:val="22"/>
          <w:szCs w:val="22"/>
          <w:lang w:eastAsia="zh-CN"/>
        </w:rPr>
        <w:t>25</w:t>
      </w:r>
      <w:r w:rsidRPr="00BB04A8">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Jan</w:t>
      </w:r>
      <w:r w:rsidRPr="00BB04A8">
        <w:rPr>
          <w:rFonts w:asciiTheme="minorHAnsi" w:eastAsiaTheme="minorEastAsia" w:hAnsiTheme="minorHAnsi" w:cstheme="minorBidi"/>
          <w:noProof w:val="0"/>
          <w:sz w:val="22"/>
          <w:szCs w:val="22"/>
          <w:lang w:eastAsia="zh-CN"/>
        </w:rPr>
        <w:t xml:space="preserve">. – </w:t>
      </w:r>
      <w:r>
        <w:rPr>
          <w:rFonts w:asciiTheme="minorHAnsi" w:eastAsiaTheme="minorEastAsia" w:hAnsiTheme="minorHAnsi" w:cstheme="minorBidi"/>
          <w:noProof w:val="0"/>
          <w:sz w:val="22"/>
          <w:szCs w:val="22"/>
          <w:lang w:eastAsia="zh-CN"/>
        </w:rPr>
        <w:t>5</w:t>
      </w:r>
      <w:r w:rsidRPr="00BB04A8">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Feb</w:t>
      </w:r>
      <w:r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w:t>
      </w:r>
      <w:r>
        <w:rPr>
          <w:rFonts w:asciiTheme="minorHAnsi" w:eastAsiaTheme="minorEastAsia" w:hAnsiTheme="minorHAnsi" w:cstheme="minorBidi"/>
          <w:noProof w:val="0"/>
          <w:sz w:val="22"/>
          <w:szCs w:val="22"/>
          <w:lang w:eastAsia="zh-CN"/>
        </w:rPr>
        <w:t>1</w:t>
      </w:r>
    </w:p>
    <w:p w14:paraId="1D7B07AA" w14:textId="77777777" w:rsidR="000172A9" w:rsidRPr="00A7366F" w:rsidRDefault="000172A9" w:rsidP="000172A9">
      <w:pPr>
        <w:pStyle w:val="a5"/>
        <w:rPr>
          <w:rFonts w:asciiTheme="minorHAnsi" w:eastAsiaTheme="minorEastAsia" w:hAnsiTheme="minorHAnsi" w:cstheme="minorBidi"/>
          <w:noProof w:val="0"/>
          <w:sz w:val="22"/>
          <w:szCs w:val="22"/>
          <w:lang w:eastAsia="zh-CN"/>
        </w:rPr>
      </w:pPr>
    </w:p>
    <w:p w14:paraId="6352570E" w14:textId="6445603F"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8163CB">
        <w:rPr>
          <w:rFonts w:cs="Arial"/>
          <w:b/>
          <w:bCs/>
        </w:rPr>
        <w:t>7.13.</w:t>
      </w:r>
      <w:r w:rsidR="00CD067A">
        <w:rPr>
          <w:rFonts w:cs="Arial"/>
          <w:b/>
          <w:bCs/>
        </w:rPr>
        <w:t>2</w:t>
      </w:r>
      <w:r w:rsidR="008163CB">
        <w:rPr>
          <w:rFonts w:cs="Arial"/>
          <w:b/>
          <w:bCs/>
        </w:rPr>
        <w:t>.</w:t>
      </w:r>
      <w:r w:rsidR="00CD067A">
        <w:rPr>
          <w:rFonts w:cs="Arial"/>
          <w:b/>
          <w:bCs/>
        </w:rPr>
        <w:t>2.4</w:t>
      </w:r>
    </w:p>
    <w:p w14:paraId="68E291BE" w14:textId="77777777"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4E27075F" w:rsidR="00174EC2" w:rsidRDefault="0034111C" w:rsidP="007A4FCF">
      <w:pPr>
        <w:ind w:left="1985" w:hanging="1985"/>
        <w:rPr>
          <w:rFonts w:cs="Arial"/>
          <w:b/>
          <w:bCs/>
        </w:rPr>
      </w:pPr>
      <w:r w:rsidRPr="000C45FD">
        <w:rPr>
          <w:rFonts w:cs="Arial"/>
          <w:b/>
          <w:bCs/>
        </w:rPr>
        <w:t>Title:</w:t>
      </w:r>
      <w:r w:rsidRPr="000C45FD">
        <w:rPr>
          <w:rFonts w:cs="Arial"/>
          <w:b/>
          <w:bCs/>
        </w:rPr>
        <w:tab/>
      </w:r>
      <w:r w:rsidR="00CD067A">
        <w:rPr>
          <w:rFonts w:cs="Arial"/>
          <w:b/>
          <w:bCs/>
        </w:rPr>
        <w:t>Discussion</w:t>
      </w:r>
      <w:r w:rsidR="004E1814">
        <w:rPr>
          <w:rFonts w:cs="Arial"/>
          <w:b/>
          <w:bCs/>
        </w:rPr>
        <w:t xml:space="preserve"> on </w:t>
      </w:r>
      <w:r w:rsidR="008163CB">
        <w:rPr>
          <w:rFonts w:cs="Arial"/>
          <w:b/>
          <w:bCs/>
        </w:rPr>
        <w:t>multiple BWP switch</w:t>
      </w:r>
      <w:r w:rsidR="00CD067A">
        <w:rPr>
          <w:rFonts w:cs="Arial"/>
          <w:b/>
          <w:bCs/>
        </w:rPr>
        <w:t xml:space="preserve"> test case design</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7A54803D" w14:textId="36034E46" w:rsidR="008105C9" w:rsidRDefault="008163CB" w:rsidP="00A2567F">
      <w:pPr>
        <w:jc w:val="both"/>
        <w:rPr>
          <w:sz w:val="20"/>
          <w:lang w:val="en-GB" w:eastAsia="en-US"/>
        </w:rPr>
      </w:pPr>
      <w:r w:rsidRPr="00A2567F">
        <w:rPr>
          <w:sz w:val="20"/>
          <w:lang w:val="en-GB" w:eastAsia="en-US"/>
        </w:rPr>
        <w:t>In last meeting,</w:t>
      </w:r>
      <w:r w:rsidR="00CD067A" w:rsidRPr="00A2567F">
        <w:rPr>
          <w:sz w:val="20"/>
          <w:lang w:val="en-GB" w:eastAsia="en-US"/>
        </w:rPr>
        <w:t xml:space="preserve"> </w:t>
      </w:r>
      <w:r w:rsidR="008105C9">
        <w:rPr>
          <w:sz w:val="20"/>
          <w:lang w:val="en-GB" w:eastAsia="en-US"/>
        </w:rPr>
        <w:t xml:space="preserve">RAN4 </w:t>
      </w:r>
      <w:r w:rsidR="008105C9">
        <w:rPr>
          <w:sz w:val="20"/>
          <w:lang w:val="en-GB"/>
        </w:rPr>
        <w:t xml:space="preserve">had some discussions on </w:t>
      </w:r>
      <w:r w:rsidR="00CD067A" w:rsidRPr="00A2567F">
        <w:rPr>
          <w:sz w:val="20"/>
          <w:lang w:val="en-GB" w:eastAsia="en-US"/>
        </w:rPr>
        <w:t xml:space="preserve">the multiple BWP switch </w:t>
      </w:r>
      <w:r w:rsidR="008105C9">
        <w:rPr>
          <w:sz w:val="20"/>
          <w:lang w:val="en-GB" w:eastAsia="en-US"/>
        </w:rPr>
        <w:t>performance</w:t>
      </w:r>
      <w:r w:rsidR="00CD067A" w:rsidRPr="00A2567F">
        <w:rPr>
          <w:sz w:val="20"/>
          <w:lang w:val="en-GB" w:eastAsia="en-US"/>
        </w:rPr>
        <w:t xml:space="preserve"> </w:t>
      </w:r>
      <w:r w:rsidR="009423ED">
        <w:rPr>
          <w:sz w:val="20"/>
          <w:lang w:val="en-GB" w:eastAsia="en-US"/>
        </w:rPr>
        <w:t xml:space="preserve">part </w:t>
      </w:r>
      <w:r w:rsidR="008105C9">
        <w:rPr>
          <w:sz w:val="20"/>
          <w:lang w:val="en-GB" w:eastAsia="en-US"/>
        </w:rPr>
        <w:t>[1] as follow.</w:t>
      </w:r>
    </w:p>
    <w:tbl>
      <w:tblPr>
        <w:tblStyle w:val="af4"/>
        <w:tblW w:w="0" w:type="auto"/>
        <w:tblLook w:val="04A0" w:firstRow="1" w:lastRow="0" w:firstColumn="1" w:lastColumn="0" w:noHBand="0" w:noVBand="1"/>
      </w:tblPr>
      <w:tblGrid>
        <w:gridCol w:w="9629"/>
      </w:tblGrid>
      <w:tr w:rsidR="008105C9" w14:paraId="6AC0EDA4" w14:textId="77777777" w:rsidTr="008105C9">
        <w:tc>
          <w:tcPr>
            <w:tcW w:w="9629" w:type="dxa"/>
          </w:tcPr>
          <w:p w14:paraId="19001415" w14:textId="77777777" w:rsidR="00623A7A" w:rsidRPr="008105C9" w:rsidRDefault="00ED360F" w:rsidP="00ED360F">
            <w:pPr>
              <w:numPr>
                <w:ilvl w:val="0"/>
                <w:numId w:val="9"/>
              </w:numPr>
              <w:tabs>
                <w:tab w:val="num" w:pos="720"/>
              </w:tabs>
              <w:spacing w:after="0" w:line="240" w:lineRule="auto"/>
              <w:jc w:val="both"/>
              <w:rPr>
                <w:sz w:val="20"/>
                <w:lang w:eastAsia="en-US"/>
              </w:rPr>
            </w:pPr>
            <w:r w:rsidRPr="008105C9">
              <w:rPr>
                <w:b/>
                <w:bCs/>
                <w:sz w:val="20"/>
                <w:u w:val="single"/>
                <w:lang w:val="en-GB" w:eastAsia="en-US"/>
              </w:rPr>
              <w:t>Simultaneous case or simultaneous + partial</w:t>
            </w:r>
          </w:p>
          <w:p w14:paraId="330F24D3" w14:textId="77777777" w:rsidR="00623A7A" w:rsidRPr="008105C9" w:rsidRDefault="00ED360F" w:rsidP="00ED360F">
            <w:pPr>
              <w:numPr>
                <w:ilvl w:val="0"/>
                <w:numId w:val="9"/>
              </w:numPr>
              <w:tabs>
                <w:tab w:val="num" w:pos="720"/>
              </w:tabs>
              <w:spacing w:after="0" w:line="240" w:lineRule="auto"/>
              <w:ind w:left="644"/>
              <w:jc w:val="both"/>
              <w:rPr>
                <w:sz w:val="20"/>
                <w:lang w:eastAsia="en-US"/>
              </w:rPr>
            </w:pPr>
            <w:r w:rsidRPr="008105C9">
              <w:rPr>
                <w:sz w:val="20"/>
                <w:lang w:val="en-GB" w:eastAsia="en-US"/>
              </w:rPr>
              <w:t>Sub1: For RRC based BWP switching</w:t>
            </w:r>
          </w:p>
          <w:p w14:paraId="67047928" w14:textId="2F25AEE2" w:rsidR="00623A7A" w:rsidRPr="008105C9" w:rsidRDefault="00ED360F" w:rsidP="00ED360F">
            <w:pPr>
              <w:numPr>
                <w:ilvl w:val="1"/>
                <w:numId w:val="9"/>
              </w:numPr>
              <w:tabs>
                <w:tab w:val="num" w:pos="1440"/>
              </w:tabs>
              <w:spacing w:after="0" w:line="240" w:lineRule="auto"/>
              <w:ind w:left="1364"/>
              <w:jc w:val="both"/>
              <w:rPr>
                <w:sz w:val="20"/>
                <w:lang w:eastAsia="en-US"/>
              </w:rPr>
            </w:pPr>
            <w:r w:rsidRPr="008105C9">
              <w:rPr>
                <w:sz w:val="20"/>
                <w:lang w:val="en-GB" w:eastAsia="en-US"/>
              </w:rPr>
              <w:t>Postpone defining test</w:t>
            </w:r>
            <w:r w:rsidR="005D01CB">
              <w:rPr>
                <w:sz w:val="20"/>
                <w:lang w:val="en-GB" w:eastAsia="en-US"/>
              </w:rPr>
              <w:t xml:space="preserve"> </w:t>
            </w:r>
            <w:r w:rsidRPr="008105C9">
              <w:rPr>
                <w:sz w:val="20"/>
                <w:lang w:val="en-GB" w:eastAsia="en-US"/>
              </w:rPr>
              <w:t>cases with RRC based simultaneous BWP switch and clarify the scenario first.</w:t>
            </w:r>
          </w:p>
          <w:p w14:paraId="31A8F0D0" w14:textId="77777777" w:rsidR="00623A7A" w:rsidRPr="008105C9" w:rsidRDefault="00ED360F" w:rsidP="00ED360F">
            <w:pPr>
              <w:numPr>
                <w:ilvl w:val="0"/>
                <w:numId w:val="9"/>
              </w:numPr>
              <w:tabs>
                <w:tab w:val="num" w:pos="720"/>
              </w:tabs>
              <w:spacing w:after="0" w:line="240" w:lineRule="auto"/>
              <w:ind w:left="644"/>
              <w:jc w:val="both"/>
              <w:rPr>
                <w:sz w:val="20"/>
                <w:lang w:eastAsia="en-US"/>
              </w:rPr>
            </w:pPr>
            <w:r w:rsidRPr="008105C9">
              <w:rPr>
                <w:sz w:val="20"/>
                <w:lang w:val="en-GB" w:eastAsia="en-US"/>
              </w:rPr>
              <w:t>Sub2: DCI/Timer based BWP switching:</w:t>
            </w:r>
          </w:p>
          <w:p w14:paraId="392B2A03" w14:textId="77777777" w:rsidR="008105C9" w:rsidRPr="008105C9" w:rsidRDefault="008105C9" w:rsidP="009423ED">
            <w:pPr>
              <w:spacing w:after="0" w:line="240" w:lineRule="auto"/>
              <w:ind w:left="284"/>
              <w:jc w:val="both"/>
              <w:rPr>
                <w:sz w:val="20"/>
                <w:lang w:eastAsia="en-US"/>
              </w:rPr>
            </w:pPr>
            <w:r w:rsidRPr="008105C9">
              <w:rPr>
                <w:sz w:val="20"/>
                <w:lang w:val="en-GB" w:eastAsia="en-US"/>
              </w:rPr>
              <w:t xml:space="preserve">   - FFS:</w:t>
            </w:r>
          </w:p>
          <w:p w14:paraId="47F795BF" w14:textId="77777777" w:rsidR="00623A7A" w:rsidRPr="009423ED" w:rsidRDefault="00ED360F" w:rsidP="00ED360F">
            <w:pPr>
              <w:numPr>
                <w:ilvl w:val="1"/>
                <w:numId w:val="9"/>
              </w:numPr>
              <w:tabs>
                <w:tab w:val="num" w:pos="1440"/>
              </w:tabs>
              <w:spacing w:after="0" w:line="240" w:lineRule="auto"/>
              <w:ind w:left="1364"/>
              <w:jc w:val="both"/>
              <w:rPr>
                <w:sz w:val="20"/>
                <w:lang w:val="en-GB" w:eastAsia="en-US"/>
              </w:rPr>
            </w:pPr>
            <w:r w:rsidRPr="008105C9">
              <w:rPr>
                <w:sz w:val="20"/>
                <w:lang w:val="en-GB" w:eastAsia="en-US"/>
              </w:rPr>
              <w:t>Option 1:</w:t>
            </w:r>
          </w:p>
          <w:p w14:paraId="0038A65E" w14:textId="77777777" w:rsidR="00623A7A" w:rsidRPr="008105C9" w:rsidRDefault="00ED360F" w:rsidP="00ED360F">
            <w:pPr>
              <w:numPr>
                <w:ilvl w:val="2"/>
                <w:numId w:val="9"/>
              </w:numPr>
              <w:spacing w:after="0" w:line="240" w:lineRule="auto"/>
              <w:jc w:val="both"/>
              <w:rPr>
                <w:sz w:val="20"/>
                <w:lang w:eastAsia="en-US"/>
              </w:rPr>
            </w:pPr>
            <w:r w:rsidRPr="008105C9">
              <w:rPr>
                <w:sz w:val="20"/>
                <w:lang w:val="en-GB" w:eastAsia="en-US"/>
              </w:rPr>
              <w:t>Only define simultaneous multiple BWP switch test cases</w:t>
            </w:r>
          </w:p>
          <w:p w14:paraId="18531FCB" w14:textId="77777777" w:rsidR="00623A7A" w:rsidRPr="009423ED" w:rsidRDefault="00ED360F" w:rsidP="00ED360F">
            <w:pPr>
              <w:numPr>
                <w:ilvl w:val="1"/>
                <w:numId w:val="9"/>
              </w:numPr>
              <w:tabs>
                <w:tab w:val="num" w:pos="1440"/>
              </w:tabs>
              <w:spacing w:after="0" w:line="240" w:lineRule="auto"/>
              <w:ind w:left="1364"/>
              <w:jc w:val="both"/>
              <w:rPr>
                <w:sz w:val="20"/>
                <w:lang w:val="en-GB" w:eastAsia="en-US"/>
              </w:rPr>
            </w:pPr>
            <w:r w:rsidRPr="008105C9">
              <w:rPr>
                <w:sz w:val="20"/>
                <w:lang w:val="en-GB" w:eastAsia="en-US"/>
              </w:rPr>
              <w:t>Option 2:</w:t>
            </w:r>
          </w:p>
          <w:p w14:paraId="47F778B4" w14:textId="77777777" w:rsidR="00623A7A" w:rsidRPr="009423ED" w:rsidRDefault="00ED360F" w:rsidP="00ED360F">
            <w:pPr>
              <w:numPr>
                <w:ilvl w:val="2"/>
                <w:numId w:val="9"/>
              </w:numPr>
              <w:tabs>
                <w:tab w:val="num" w:pos="2160"/>
              </w:tabs>
              <w:spacing w:after="0" w:line="240" w:lineRule="auto"/>
              <w:jc w:val="both"/>
              <w:rPr>
                <w:sz w:val="20"/>
                <w:lang w:val="en-GB" w:eastAsia="en-US"/>
              </w:rPr>
            </w:pPr>
            <w:r w:rsidRPr="008105C9">
              <w:rPr>
                <w:sz w:val="20"/>
                <w:lang w:val="en-GB" w:eastAsia="en-US"/>
              </w:rPr>
              <w:t>Define both simultaneous and non-simultaneous multiple BWP switch test cases</w:t>
            </w:r>
          </w:p>
          <w:p w14:paraId="2F92A274" w14:textId="77777777" w:rsidR="00623A7A" w:rsidRPr="009423ED" w:rsidRDefault="00ED360F" w:rsidP="00ED360F">
            <w:pPr>
              <w:numPr>
                <w:ilvl w:val="0"/>
                <w:numId w:val="9"/>
              </w:numPr>
              <w:tabs>
                <w:tab w:val="num" w:pos="720"/>
              </w:tabs>
              <w:spacing w:after="0" w:line="240" w:lineRule="auto"/>
              <w:jc w:val="both"/>
              <w:rPr>
                <w:b/>
                <w:bCs/>
                <w:sz w:val="20"/>
                <w:u w:val="single"/>
                <w:lang w:val="en-GB" w:eastAsia="en-US"/>
              </w:rPr>
            </w:pPr>
            <w:r w:rsidRPr="008105C9">
              <w:rPr>
                <w:b/>
                <w:bCs/>
                <w:sz w:val="20"/>
                <w:u w:val="single"/>
                <w:lang w:val="en-GB" w:eastAsia="en-US"/>
              </w:rPr>
              <w:t>Cell configuration with or w/o interruption test</w:t>
            </w:r>
          </w:p>
          <w:p w14:paraId="276F1263" w14:textId="77777777" w:rsidR="008105C9" w:rsidRPr="009423ED" w:rsidRDefault="008105C9" w:rsidP="00ED360F">
            <w:pPr>
              <w:numPr>
                <w:ilvl w:val="0"/>
                <w:numId w:val="9"/>
              </w:numPr>
              <w:tabs>
                <w:tab w:val="num" w:pos="720"/>
              </w:tabs>
              <w:spacing w:after="0" w:line="240" w:lineRule="auto"/>
              <w:ind w:left="644"/>
              <w:jc w:val="both"/>
              <w:rPr>
                <w:sz w:val="20"/>
                <w:lang w:val="en-GB" w:eastAsia="en-US"/>
              </w:rPr>
            </w:pPr>
            <w:r w:rsidRPr="008105C9">
              <w:rPr>
                <w:sz w:val="20"/>
                <w:lang w:val="en-GB" w:eastAsia="en-US"/>
              </w:rPr>
              <w:t>For SA case:</w:t>
            </w:r>
          </w:p>
          <w:p w14:paraId="6B211610" w14:textId="77777777" w:rsidR="00623A7A" w:rsidRPr="009423ED" w:rsidRDefault="00ED360F" w:rsidP="00ED360F">
            <w:pPr>
              <w:pStyle w:val="af3"/>
              <w:numPr>
                <w:ilvl w:val="1"/>
                <w:numId w:val="9"/>
              </w:numPr>
              <w:tabs>
                <w:tab w:val="num" w:pos="2160"/>
              </w:tabs>
              <w:spacing w:after="0" w:line="240" w:lineRule="auto"/>
              <w:jc w:val="both"/>
              <w:rPr>
                <w:sz w:val="20"/>
                <w:lang w:val="en-GB"/>
              </w:rPr>
            </w:pPr>
            <w:r w:rsidRPr="009423ED">
              <w:rPr>
                <w:sz w:val="20"/>
                <w:lang w:val="en-GB"/>
              </w:rPr>
              <w:t>NR PCell + 2 NR Scells</w:t>
            </w:r>
          </w:p>
          <w:p w14:paraId="6F584332" w14:textId="77777777" w:rsidR="00623A7A" w:rsidRPr="009423ED" w:rsidRDefault="00ED360F" w:rsidP="00ED360F">
            <w:pPr>
              <w:numPr>
                <w:ilvl w:val="0"/>
                <w:numId w:val="9"/>
              </w:numPr>
              <w:tabs>
                <w:tab w:val="clear" w:pos="360"/>
                <w:tab w:val="num" w:pos="720"/>
              </w:tabs>
              <w:spacing w:after="0" w:line="240" w:lineRule="auto"/>
              <w:jc w:val="both"/>
              <w:rPr>
                <w:b/>
                <w:bCs/>
                <w:sz w:val="20"/>
                <w:u w:val="single"/>
                <w:lang w:val="en-GB" w:eastAsia="en-US"/>
              </w:rPr>
            </w:pPr>
            <w:r w:rsidRPr="008105C9">
              <w:rPr>
                <w:b/>
                <w:bCs/>
                <w:sz w:val="20"/>
                <w:u w:val="single"/>
                <w:lang w:val="en-GB" w:eastAsia="en-US"/>
              </w:rPr>
              <w:t>Numerology difference b/w cells and/or BWPs in same FR</w:t>
            </w:r>
          </w:p>
          <w:p w14:paraId="2816B7D9" w14:textId="77777777" w:rsidR="00623A7A" w:rsidRPr="008105C9" w:rsidRDefault="00ED360F" w:rsidP="00ED360F">
            <w:pPr>
              <w:numPr>
                <w:ilvl w:val="0"/>
                <w:numId w:val="10"/>
              </w:numPr>
              <w:spacing w:after="0" w:line="240" w:lineRule="auto"/>
              <w:jc w:val="both"/>
              <w:rPr>
                <w:sz w:val="20"/>
                <w:lang w:eastAsia="en-US"/>
              </w:rPr>
            </w:pPr>
            <w:r w:rsidRPr="008105C9">
              <w:rPr>
                <w:sz w:val="20"/>
                <w:lang w:val="en-GB" w:eastAsia="en-US"/>
              </w:rPr>
              <w:t>same SCS configuration among all involved CCs in the same FR.</w:t>
            </w:r>
          </w:p>
          <w:p w14:paraId="61C375D1" w14:textId="77777777" w:rsidR="00623A7A" w:rsidRPr="009423ED" w:rsidRDefault="00ED360F" w:rsidP="00ED360F">
            <w:pPr>
              <w:numPr>
                <w:ilvl w:val="0"/>
                <w:numId w:val="9"/>
              </w:numPr>
              <w:tabs>
                <w:tab w:val="clear" w:pos="360"/>
                <w:tab w:val="num" w:pos="720"/>
              </w:tabs>
              <w:spacing w:after="0" w:line="240" w:lineRule="auto"/>
              <w:jc w:val="both"/>
              <w:rPr>
                <w:b/>
                <w:bCs/>
                <w:sz w:val="20"/>
                <w:u w:val="single"/>
                <w:lang w:val="en-GB" w:eastAsia="en-US"/>
              </w:rPr>
            </w:pPr>
            <w:r w:rsidRPr="008105C9">
              <w:rPr>
                <w:b/>
                <w:bCs/>
                <w:sz w:val="20"/>
                <w:u w:val="single"/>
                <w:lang w:val="en-GB" w:eastAsia="en-US"/>
              </w:rPr>
              <w:t>DCI/Timer based simultaneous BWP switch test case list</w:t>
            </w:r>
          </w:p>
          <w:p w14:paraId="228BC797" w14:textId="77777777" w:rsidR="00623A7A" w:rsidRPr="009423ED" w:rsidRDefault="00ED360F" w:rsidP="00ED360F">
            <w:pPr>
              <w:numPr>
                <w:ilvl w:val="0"/>
                <w:numId w:val="10"/>
              </w:numPr>
              <w:spacing w:after="0" w:line="240" w:lineRule="auto"/>
              <w:jc w:val="both"/>
              <w:rPr>
                <w:sz w:val="20"/>
                <w:lang w:val="en-GB" w:eastAsia="en-US"/>
              </w:rPr>
            </w:pPr>
            <w:r w:rsidRPr="008105C9">
              <w:rPr>
                <w:sz w:val="20"/>
                <w:lang w:val="en-GB" w:eastAsia="en-US"/>
              </w:rPr>
              <w:t>TC1: DCI-based and Timer-based simultaneous Active BWP Switch on multiple CCs on FR1 in EN-DC (LTE PCell+ NR FR1 PSCell+ NR FR1 SCell )</w:t>
            </w:r>
          </w:p>
          <w:p w14:paraId="6774BE93" w14:textId="77777777" w:rsidR="00623A7A" w:rsidRPr="009423ED" w:rsidRDefault="00ED360F" w:rsidP="00ED360F">
            <w:pPr>
              <w:numPr>
                <w:ilvl w:val="0"/>
                <w:numId w:val="10"/>
              </w:numPr>
              <w:spacing w:after="0" w:line="240" w:lineRule="auto"/>
              <w:jc w:val="both"/>
              <w:rPr>
                <w:sz w:val="20"/>
                <w:lang w:val="en-GB" w:eastAsia="en-US"/>
              </w:rPr>
            </w:pPr>
            <w:r w:rsidRPr="008105C9">
              <w:rPr>
                <w:sz w:val="20"/>
                <w:lang w:val="en-GB" w:eastAsia="en-US"/>
              </w:rPr>
              <w:t>TC2: DCI-based and Timer-based simultaneous Active BWP Switch on multiple CCs on FR2 in EN-DC (LTE PCell+ NR FR2 PSCell+ NR FR2 SCell )</w:t>
            </w:r>
          </w:p>
          <w:p w14:paraId="04BFFBA0" w14:textId="77777777" w:rsidR="00623A7A" w:rsidRPr="009423ED" w:rsidRDefault="00ED360F" w:rsidP="00ED360F">
            <w:pPr>
              <w:numPr>
                <w:ilvl w:val="0"/>
                <w:numId w:val="10"/>
              </w:numPr>
              <w:spacing w:after="0" w:line="240" w:lineRule="auto"/>
              <w:jc w:val="both"/>
              <w:rPr>
                <w:sz w:val="20"/>
                <w:lang w:val="en-GB" w:eastAsia="en-US"/>
              </w:rPr>
            </w:pPr>
            <w:r w:rsidRPr="008105C9">
              <w:rPr>
                <w:sz w:val="20"/>
                <w:lang w:val="en-GB" w:eastAsia="en-US"/>
              </w:rPr>
              <w:t>TC3: DCI-based and Timer-based simultaneous Active BWP Switch on multiple CCs on FR1 in SA (NR FR1 PCell+  NR FR1 SCell + NR FR1 SCell)</w:t>
            </w:r>
          </w:p>
          <w:p w14:paraId="5424E405" w14:textId="77777777" w:rsidR="00623A7A" w:rsidRPr="009423ED" w:rsidRDefault="00ED360F" w:rsidP="00ED360F">
            <w:pPr>
              <w:numPr>
                <w:ilvl w:val="0"/>
                <w:numId w:val="10"/>
              </w:numPr>
              <w:spacing w:after="0" w:line="240" w:lineRule="auto"/>
              <w:jc w:val="both"/>
              <w:rPr>
                <w:sz w:val="20"/>
                <w:lang w:val="en-GB" w:eastAsia="en-US"/>
              </w:rPr>
            </w:pPr>
            <w:r w:rsidRPr="008105C9">
              <w:rPr>
                <w:sz w:val="20"/>
                <w:lang w:val="en-GB" w:eastAsia="en-US"/>
              </w:rPr>
              <w:t>TC4: DCI-based and Timer-based simultaneous Active BWP Switch on multiple CCs on FR2 in SA (NR FR1 PCell+  NR FR2 SCell + NR FR2 SCell)</w:t>
            </w:r>
          </w:p>
          <w:p w14:paraId="264C64D1" w14:textId="77777777" w:rsidR="008105C9" w:rsidRPr="008105C9" w:rsidRDefault="008105C9" w:rsidP="008105C9">
            <w:pPr>
              <w:spacing w:after="0" w:line="240" w:lineRule="auto"/>
              <w:jc w:val="both"/>
              <w:rPr>
                <w:sz w:val="20"/>
                <w:lang w:eastAsia="en-US"/>
              </w:rPr>
            </w:pPr>
            <w:r w:rsidRPr="008105C9">
              <w:rPr>
                <w:sz w:val="20"/>
                <w:lang w:val="en-GB" w:eastAsia="en-US"/>
              </w:rPr>
              <w:t xml:space="preserve">   - FFS:</w:t>
            </w:r>
          </w:p>
          <w:p w14:paraId="5BC466F6" w14:textId="77777777" w:rsidR="00623A7A" w:rsidRPr="008105C9" w:rsidRDefault="00ED360F" w:rsidP="00ED360F">
            <w:pPr>
              <w:numPr>
                <w:ilvl w:val="0"/>
                <w:numId w:val="11"/>
              </w:numPr>
              <w:spacing w:after="0" w:line="240" w:lineRule="auto"/>
              <w:jc w:val="both"/>
              <w:rPr>
                <w:sz w:val="20"/>
                <w:lang w:eastAsia="en-US"/>
              </w:rPr>
            </w:pPr>
            <w:r w:rsidRPr="008105C9">
              <w:rPr>
                <w:sz w:val="20"/>
                <w:lang w:val="en-GB" w:eastAsia="en-US"/>
              </w:rPr>
              <w:t>FR1+FR2 simultaneous BWP switch</w:t>
            </w:r>
          </w:p>
          <w:p w14:paraId="18AEDEAF" w14:textId="77777777" w:rsidR="00623A7A" w:rsidRPr="009423ED" w:rsidRDefault="00ED360F" w:rsidP="00ED360F">
            <w:pPr>
              <w:numPr>
                <w:ilvl w:val="0"/>
                <w:numId w:val="9"/>
              </w:numPr>
              <w:tabs>
                <w:tab w:val="clear" w:pos="360"/>
                <w:tab w:val="num" w:pos="720"/>
              </w:tabs>
              <w:spacing w:after="0" w:line="240" w:lineRule="auto"/>
              <w:jc w:val="both"/>
              <w:rPr>
                <w:b/>
                <w:bCs/>
                <w:sz w:val="20"/>
                <w:u w:val="single"/>
                <w:lang w:val="en-GB" w:eastAsia="en-US"/>
              </w:rPr>
            </w:pPr>
            <w:r w:rsidRPr="008105C9">
              <w:rPr>
                <w:b/>
                <w:bCs/>
                <w:sz w:val="20"/>
                <w:u w:val="single"/>
                <w:lang w:val="en-GB" w:eastAsia="en-US"/>
              </w:rPr>
              <w:t>DCI/Timer based non-simultaneous BWP switch test case</w:t>
            </w:r>
          </w:p>
          <w:p w14:paraId="07A1A7F5" w14:textId="77777777" w:rsidR="00623A7A" w:rsidRPr="008105C9" w:rsidRDefault="00ED360F" w:rsidP="00ED360F">
            <w:pPr>
              <w:numPr>
                <w:ilvl w:val="0"/>
                <w:numId w:val="11"/>
              </w:numPr>
              <w:spacing w:after="0" w:line="240" w:lineRule="auto"/>
              <w:jc w:val="both"/>
              <w:rPr>
                <w:sz w:val="20"/>
                <w:lang w:eastAsia="en-US"/>
              </w:rPr>
            </w:pPr>
            <w:r w:rsidRPr="008105C9">
              <w:rPr>
                <w:sz w:val="20"/>
                <w:lang w:val="en-GB" w:eastAsia="en-US"/>
              </w:rPr>
              <w:t>FFS</w:t>
            </w:r>
          </w:p>
          <w:p w14:paraId="5FB52750" w14:textId="77777777" w:rsidR="00623A7A" w:rsidRPr="009423ED" w:rsidRDefault="00ED360F" w:rsidP="00ED360F">
            <w:pPr>
              <w:numPr>
                <w:ilvl w:val="0"/>
                <w:numId w:val="9"/>
              </w:numPr>
              <w:tabs>
                <w:tab w:val="clear" w:pos="360"/>
                <w:tab w:val="num" w:pos="720"/>
                <w:tab w:val="num" w:pos="1440"/>
              </w:tabs>
              <w:spacing w:after="0" w:line="240" w:lineRule="auto"/>
              <w:jc w:val="both"/>
              <w:rPr>
                <w:b/>
                <w:bCs/>
                <w:sz w:val="20"/>
                <w:u w:val="single"/>
                <w:lang w:val="en-GB" w:eastAsia="en-US"/>
              </w:rPr>
            </w:pPr>
            <w:r w:rsidRPr="008105C9">
              <w:rPr>
                <w:b/>
                <w:bCs/>
                <w:sz w:val="20"/>
                <w:u w:val="single"/>
                <w:lang w:val="en-GB" w:eastAsia="en-US"/>
              </w:rPr>
              <w:t>RRC based simultaneous/non-simultaneous BWP switch test case</w:t>
            </w:r>
          </w:p>
          <w:p w14:paraId="28589E62" w14:textId="4B0E99D7" w:rsidR="008105C9" w:rsidRPr="008105C9" w:rsidRDefault="00ED360F" w:rsidP="00ED360F">
            <w:pPr>
              <w:numPr>
                <w:ilvl w:val="0"/>
                <w:numId w:val="11"/>
              </w:numPr>
              <w:spacing w:after="0" w:line="240" w:lineRule="auto"/>
              <w:jc w:val="both"/>
              <w:rPr>
                <w:sz w:val="20"/>
                <w:lang w:eastAsia="en-US"/>
              </w:rPr>
            </w:pPr>
            <w:r w:rsidRPr="008105C9">
              <w:rPr>
                <w:sz w:val="20"/>
                <w:lang w:val="en-GB" w:eastAsia="en-US"/>
              </w:rPr>
              <w:t>FFS</w:t>
            </w:r>
          </w:p>
        </w:tc>
      </w:tr>
    </w:tbl>
    <w:p w14:paraId="5E7E7A98" w14:textId="6EC0E445" w:rsidR="00691A69" w:rsidRPr="00A2567F" w:rsidRDefault="00B61281" w:rsidP="005D01CB">
      <w:pPr>
        <w:spacing w:before="120"/>
        <w:jc w:val="both"/>
        <w:rPr>
          <w:sz w:val="20"/>
        </w:rPr>
      </w:pPr>
      <w:r w:rsidRPr="00A2567F">
        <w:rPr>
          <w:sz w:val="20"/>
        </w:rPr>
        <w:t xml:space="preserve">In this paper, </w:t>
      </w:r>
      <w:r w:rsidR="00462ACC" w:rsidRPr="00A2567F">
        <w:rPr>
          <w:sz w:val="20"/>
        </w:rPr>
        <w:t xml:space="preserve">we </w:t>
      </w:r>
      <w:r w:rsidR="008105C9">
        <w:rPr>
          <w:sz w:val="20"/>
        </w:rPr>
        <w:t xml:space="preserve">will continue to </w:t>
      </w:r>
      <w:r w:rsidR="00462ACC" w:rsidRPr="00A2567F">
        <w:rPr>
          <w:sz w:val="20"/>
        </w:rPr>
        <w:t>provide our view</w:t>
      </w:r>
      <w:r w:rsidR="004E1814" w:rsidRPr="00A2567F">
        <w:rPr>
          <w:sz w:val="20"/>
        </w:rPr>
        <w:t>s</w:t>
      </w:r>
      <w:r w:rsidR="00462ACC" w:rsidRPr="00A2567F">
        <w:rPr>
          <w:sz w:val="20"/>
        </w:rPr>
        <w:t xml:space="preserve"> on </w:t>
      </w:r>
      <w:r w:rsidR="00CD067A" w:rsidRPr="00A2567F">
        <w:rPr>
          <w:sz w:val="20"/>
        </w:rPr>
        <w:t>the general rules</w:t>
      </w:r>
      <w:r w:rsidR="008163CB" w:rsidRPr="00A2567F">
        <w:rPr>
          <w:sz w:val="20"/>
        </w:rPr>
        <w:t xml:space="preserve"> </w:t>
      </w:r>
      <w:r w:rsidR="008105C9">
        <w:rPr>
          <w:sz w:val="20"/>
        </w:rPr>
        <w:t xml:space="preserve">of </w:t>
      </w:r>
      <w:r w:rsidR="008163CB" w:rsidRPr="00A2567F">
        <w:rPr>
          <w:sz w:val="20"/>
        </w:rPr>
        <w:t xml:space="preserve">multiple BWP switch </w:t>
      </w:r>
      <w:r w:rsidR="00CD067A" w:rsidRPr="00A2567F">
        <w:rPr>
          <w:sz w:val="20"/>
        </w:rPr>
        <w:t>test case</w:t>
      </w:r>
      <w:r w:rsidR="00462ACC" w:rsidRPr="00A2567F">
        <w:rPr>
          <w:sz w:val="20"/>
        </w:rPr>
        <w:t>.</w:t>
      </w:r>
    </w:p>
    <w:p w14:paraId="60B39F8A" w14:textId="54542D14" w:rsidR="00EE4292" w:rsidRDefault="00CD067A" w:rsidP="008F1284">
      <w:pPr>
        <w:pStyle w:val="1"/>
        <w:numPr>
          <w:ilvl w:val="0"/>
          <w:numId w:val="1"/>
        </w:numPr>
        <w:rPr>
          <w:rFonts w:ascii="Calibri" w:hAnsi="Calibri"/>
        </w:rPr>
      </w:pPr>
      <w:r>
        <w:rPr>
          <w:rFonts w:ascii="Calibri" w:hAnsi="Calibri"/>
        </w:rPr>
        <w:t>General Rules on</w:t>
      </w:r>
      <w:r w:rsidR="008E5F60">
        <w:rPr>
          <w:rFonts w:ascii="Calibri" w:hAnsi="Calibri"/>
        </w:rPr>
        <w:t xml:space="preserve"> </w:t>
      </w:r>
      <w:r>
        <w:rPr>
          <w:rFonts w:ascii="Calibri" w:hAnsi="Calibri"/>
        </w:rPr>
        <w:t xml:space="preserve">Multiple </w:t>
      </w:r>
      <w:r w:rsidR="008E5F60">
        <w:rPr>
          <w:rFonts w:ascii="Calibri" w:hAnsi="Calibri"/>
        </w:rPr>
        <w:t>BWP switch</w:t>
      </w:r>
      <w:r>
        <w:rPr>
          <w:rFonts w:ascii="Calibri" w:hAnsi="Calibri"/>
        </w:rPr>
        <w:t xml:space="preserve"> test case</w:t>
      </w:r>
    </w:p>
    <w:p w14:paraId="0C7CA7B6" w14:textId="38A2E332" w:rsidR="007C2876" w:rsidRDefault="007C2876" w:rsidP="003204C1">
      <w:pPr>
        <w:jc w:val="both"/>
        <w:rPr>
          <w:sz w:val="20"/>
          <w:szCs w:val="20"/>
          <w:lang w:eastAsia="x-none"/>
        </w:rPr>
      </w:pPr>
      <w:r w:rsidRPr="008105C9">
        <w:rPr>
          <w:b/>
          <w:bCs/>
          <w:sz w:val="20"/>
          <w:u w:val="single"/>
          <w:lang w:val="en-GB" w:eastAsia="en-US"/>
        </w:rPr>
        <w:t>Simultaneous or simultaneous + partial</w:t>
      </w:r>
    </w:p>
    <w:p w14:paraId="4A9A8F6C" w14:textId="6BED5950" w:rsidR="004841AF" w:rsidRDefault="004841AF" w:rsidP="003204C1">
      <w:pPr>
        <w:jc w:val="both"/>
        <w:rPr>
          <w:sz w:val="20"/>
          <w:szCs w:val="20"/>
          <w:lang w:eastAsia="x-none"/>
        </w:rPr>
      </w:pPr>
      <w:r>
        <w:rPr>
          <w:sz w:val="20"/>
          <w:szCs w:val="20"/>
          <w:lang w:eastAsia="x-none"/>
        </w:rPr>
        <w:t xml:space="preserve">In core requirement, </w:t>
      </w:r>
      <w:r w:rsidR="003204C1">
        <w:rPr>
          <w:sz w:val="20"/>
          <w:szCs w:val="20"/>
          <w:lang w:eastAsia="x-none"/>
        </w:rPr>
        <w:t>most of</w:t>
      </w:r>
      <w:r>
        <w:rPr>
          <w:sz w:val="20"/>
          <w:szCs w:val="20"/>
          <w:lang w:eastAsia="x-none"/>
        </w:rPr>
        <w:t xml:space="preserve"> partially overlapping BWP switch </w:t>
      </w:r>
      <w:r w:rsidR="003204C1">
        <w:rPr>
          <w:sz w:val="20"/>
          <w:szCs w:val="20"/>
          <w:lang w:eastAsia="x-none"/>
        </w:rPr>
        <w:t xml:space="preserve">requirements </w:t>
      </w:r>
      <w:r>
        <w:rPr>
          <w:sz w:val="20"/>
          <w:szCs w:val="20"/>
          <w:lang w:eastAsia="x-none"/>
        </w:rPr>
        <w:t xml:space="preserve">are based on sequential BWP switch </w:t>
      </w:r>
      <w:r w:rsidR="003204C1">
        <w:rPr>
          <w:sz w:val="20"/>
          <w:szCs w:val="20"/>
          <w:lang w:eastAsia="x-none"/>
        </w:rPr>
        <w:t>between</w:t>
      </w:r>
      <w:r>
        <w:rPr>
          <w:sz w:val="20"/>
          <w:szCs w:val="20"/>
          <w:lang w:eastAsia="x-none"/>
        </w:rPr>
        <w:t xml:space="preserve"> two CGs.</w:t>
      </w:r>
      <w:r w:rsidR="003204C1">
        <w:rPr>
          <w:sz w:val="20"/>
          <w:szCs w:val="20"/>
          <w:lang w:eastAsia="x-none"/>
        </w:rPr>
        <w:t xml:space="preserve"> </w:t>
      </w:r>
      <w:r w:rsidR="005D01CB">
        <w:rPr>
          <w:sz w:val="20"/>
          <w:szCs w:val="20"/>
          <w:lang w:eastAsia="x-none"/>
        </w:rPr>
        <w:t xml:space="preserve">Thus, UE definitely can pass partially overlapping test cases once the UE can pass simultaneous BWP switch test cases. </w:t>
      </w:r>
      <w:r>
        <w:rPr>
          <w:sz w:val="20"/>
          <w:szCs w:val="20"/>
          <w:lang w:eastAsia="x-none"/>
        </w:rPr>
        <w:t xml:space="preserve">To </w:t>
      </w:r>
      <w:r w:rsidR="003204C1">
        <w:rPr>
          <w:sz w:val="20"/>
          <w:szCs w:val="20"/>
          <w:lang w:eastAsia="x-none"/>
        </w:rPr>
        <w:t>reducing</w:t>
      </w:r>
      <w:r>
        <w:rPr>
          <w:sz w:val="20"/>
          <w:szCs w:val="20"/>
          <w:lang w:eastAsia="x-none"/>
        </w:rPr>
        <w:t xml:space="preserve"> the test cases number, we suggest to only define the test cases for simultaneous BWP switch.</w:t>
      </w:r>
      <w:r w:rsidR="003204C1">
        <w:rPr>
          <w:sz w:val="20"/>
          <w:szCs w:val="20"/>
          <w:lang w:eastAsia="x-none"/>
        </w:rPr>
        <w:t xml:space="preserve"> </w:t>
      </w:r>
    </w:p>
    <w:p w14:paraId="57D5FF3B" w14:textId="77777777" w:rsidR="005D01CB" w:rsidRPr="007C2876" w:rsidRDefault="005D01CB" w:rsidP="005D01CB">
      <w:pPr>
        <w:pStyle w:val="af0"/>
        <w:rPr>
          <w:i/>
          <w:lang w:val="en-GB" w:eastAsia="en-US"/>
        </w:rPr>
      </w:pPr>
      <w:bookmarkStart w:id="1" w:name="_Ref61530505"/>
      <w:r w:rsidRPr="007C2876">
        <w:rPr>
          <w:i/>
        </w:rPr>
        <w:t xml:space="preserve">Proposal </w:t>
      </w:r>
      <w:r w:rsidRPr="007C2876">
        <w:rPr>
          <w:i/>
        </w:rPr>
        <w:fldChar w:fldCharType="begin"/>
      </w:r>
      <w:r w:rsidRPr="007C2876">
        <w:rPr>
          <w:i/>
        </w:rPr>
        <w:instrText xml:space="preserve"> SEQ Proposal \* ARABIC </w:instrText>
      </w:r>
      <w:r w:rsidRPr="007C2876">
        <w:rPr>
          <w:i/>
        </w:rPr>
        <w:fldChar w:fldCharType="separate"/>
      </w:r>
      <w:r w:rsidR="008B7846">
        <w:rPr>
          <w:i/>
          <w:noProof/>
        </w:rPr>
        <w:t>1</w:t>
      </w:r>
      <w:r w:rsidRPr="007C2876">
        <w:rPr>
          <w:i/>
        </w:rPr>
        <w:fldChar w:fldCharType="end"/>
      </w:r>
      <w:r w:rsidRPr="007C2876">
        <w:rPr>
          <w:i/>
        </w:rPr>
        <w:t xml:space="preserve">: </w:t>
      </w:r>
      <w:r w:rsidRPr="007C2876">
        <w:rPr>
          <w:i/>
          <w:lang w:val="en-GB" w:eastAsia="en-US"/>
        </w:rPr>
        <w:t>Only define simultaneous multiple BWP switch test cases.</w:t>
      </w:r>
      <w:bookmarkEnd w:id="1"/>
    </w:p>
    <w:p w14:paraId="5BF2D333" w14:textId="4EA7D22D" w:rsidR="007C2876" w:rsidRPr="007C2876" w:rsidRDefault="007C2876" w:rsidP="005D01CB">
      <w:pPr>
        <w:jc w:val="both"/>
        <w:rPr>
          <w:b/>
          <w:bCs/>
          <w:sz w:val="20"/>
          <w:u w:val="single"/>
          <w:lang w:val="en-GB" w:eastAsia="en-US"/>
        </w:rPr>
      </w:pPr>
      <w:r w:rsidRPr="007C2876">
        <w:rPr>
          <w:b/>
          <w:bCs/>
          <w:sz w:val="20"/>
          <w:u w:val="single"/>
          <w:lang w:val="en-GB" w:eastAsia="en-US"/>
        </w:rPr>
        <w:lastRenderedPageBreak/>
        <w:t xml:space="preserve">FR1+FR2 </w:t>
      </w:r>
    </w:p>
    <w:p w14:paraId="67AA4B2E" w14:textId="5CFDD2C2" w:rsidR="007C2876" w:rsidRDefault="005D01CB" w:rsidP="005D01CB">
      <w:pPr>
        <w:jc w:val="both"/>
        <w:rPr>
          <w:sz w:val="20"/>
          <w:szCs w:val="20"/>
          <w:lang w:eastAsia="x-none"/>
        </w:rPr>
      </w:pPr>
      <w:r w:rsidRPr="005D01CB">
        <w:rPr>
          <w:sz w:val="20"/>
          <w:szCs w:val="20"/>
          <w:lang w:eastAsia="x-none"/>
        </w:rPr>
        <w:t>Another open issue is</w:t>
      </w:r>
      <w:r>
        <w:rPr>
          <w:sz w:val="20"/>
          <w:szCs w:val="20"/>
          <w:lang w:eastAsia="x-none"/>
        </w:rPr>
        <w:t xml:space="preserve"> </w:t>
      </w:r>
      <w:r w:rsidR="00025B5C">
        <w:rPr>
          <w:sz w:val="20"/>
          <w:szCs w:val="20"/>
          <w:lang w:eastAsia="x-none"/>
        </w:rPr>
        <w:t xml:space="preserve">whether define </w:t>
      </w:r>
      <w:r w:rsidR="00025B5C" w:rsidRPr="007C2876">
        <w:rPr>
          <w:sz w:val="20"/>
          <w:szCs w:val="20"/>
          <w:lang w:eastAsia="x-none"/>
        </w:rPr>
        <w:t xml:space="preserve">FR1+FR2 simultaneous BWP switch test case. </w:t>
      </w:r>
      <w:r w:rsidR="007C2876" w:rsidRPr="007C2876">
        <w:rPr>
          <w:sz w:val="20"/>
          <w:szCs w:val="20"/>
          <w:lang w:eastAsia="x-none"/>
        </w:rPr>
        <w:t>T</w:t>
      </w:r>
      <w:r w:rsidR="00025B5C" w:rsidRPr="007C2876">
        <w:rPr>
          <w:sz w:val="20"/>
          <w:szCs w:val="20"/>
          <w:lang w:eastAsia="x-none"/>
        </w:rPr>
        <w:t xml:space="preserve">he UE’s behavior will be different for FR1+FR2 scenario when UE reports to support per-FR gap capability, such as the definition of N will be different. </w:t>
      </w:r>
      <w:r w:rsidR="007C2876">
        <w:rPr>
          <w:sz w:val="20"/>
          <w:szCs w:val="20"/>
          <w:lang w:eastAsia="x-none"/>
        </w:rPr>
        <w:t>Thus, from technical view, we support to define FR1+FR2</w:t>
      </w:r>
      <w:r w:rsidR="007C2876" w:rsidRPr="007C2876">
        <w:rPr>
          <w:sz w:val="20"/>
          <w:szCs w:val="20"/>
          <w:lang w:eastAsia="x-none"/>
        </w:rPr>
        <w:t xml:space="preserve"> simultaneous BWP switch test case</w:t>
      </w:r>
      <w:r w:rsidR="007C2876">
        <w:rPr>
          <w:sz w:val="20"/>
          <w:szCs w:val="20"/>
          <w:lang w:eastAsia="x-none"/>
        </w:rPr>
        <w:t xml:space="preserve"> in RAN4. </w:t>
      </w:r>
    </w:p>
    <w:p w14:paraId="46E1B3D4" w14:textId="7A9B043E" w:rsidR="008254FB" w:rsidRPr="005D01CB" w:rsidRDefault="00C57094" w:rsidP="005D01CB">
      <w:pPr>
        <w:jc w:val="both"/>
        <w:rPr>
          <w:sz w:val="20"/>
          <w:szCs w:val="20"/>
          <w:lang w:eastAsia="x-none"/>
        </w:rPr>
      </w:pPr>
      <w:r>
        <w:rPr>
          <w:sz w:val="20"/>
          <w:szCs w:val="20"/>
          <w:lang w:eastAsia="x-none"/>
        </w:rPr>
        <w:t>However, o</w:t>
      </w:r>
      <w:r w:rsidR="007C2876" w:rsidRPr="007C2876">
        <w:rPr>
          <w:sz w:val="20"/>
          <w:szCs w:val="20"/>
          <w:lang w:eastAsia="x-none"/>
        </w:rPr>
        <w:t xml:space="preserve">ne concern is the uncertainty from TE side for whether FR1 reception performance can be guaranteed </w:t>
      </w:r>
      <w:r w:rsidR="00025B5C" w:rsidRPr="007C2876">
        <w:rPr>
          <w:sz w:val="20"/>
          <w:szCs w:val="20"/>
          <w:lang w:eastAsia="x-none"/>
        </w:rPr>
        <w:t xml:space="preserve">in FR1+FR2 </w:t>
      </w:r>
      <w:r w:rsidR="007C2876" w:rsidRPr="007C2876">
        <w:rPr>
          <w:sz w:val="20"/>
          <w:szCs w:val="20"/>
          <w:lang w:eastAsia="x-none"/>
        </w:rPr>
        <w:t xml:space="preserve">OTA </w:t>
      </w:r>
      <w:r w:rsidR="00025B5C" w:rsidRPr="007C2876">
        <w:rPr>
          <w:sz w:val="20"/>
          <w:szCs w:val="20"/>
          <w:lang w:eastAsia="x-none"/>
        </w:rPr>
        <w:t>test.</w:t>
      </w:r>
      <w:r w:rsidR="007C2876" w:rsidRPr="007C2876">
        <w:rPr>
          <w:sz w:val="20"/>
          <w:szCs w:val="20"/>
          <w:lang w:eastAsia="x-none"/>
        </w:rPr>
        <w:t xml:space="preserve"> If the FR1 demodulation performance cannot be guaranteed in OTA test, RAN4 </w:t>
      </w:r>
      <w:r w:rsidR="007C2876">
        <w:rPr>
          <w:sz w:val="20"/>
          <w:szCs w:val="20"/>
          <w:lang w:eastAsia="x-none"/>
        </w:rPr>
        <w:t>can’</w:t>
      </w:r>
      <w:r w:rsidR="007C2876" w:rsidRPr="007C2876">
        <w:rPr>
          <w:sz w:val="20"/>
          <w:szCs w:val="20"/>
          <w:lang w:eastAsia="x-none"/>
        </w:rPr>
        <w:t xml:space="preserve">t define any test related to FR1 performance in OTA mode. For example, </w:t>
      </w:r>
      <w:r w:rsidR="009C58B9">
        <w:rPr>
          <w:sz w:val="20"/>
          <w:szCs w:val="20"/>
          <w:lang w:eastAsia="x-none"/>
        </w:rPr>
        <w:t>m</w:t>
      </w:r>
      <w:r w:rsidR="007C2876" w:rsidRPr="007C2876">
        <w:rPr>
          <w:sz w:val="20"/>
          <w:szCs w:val="20"/>
          <w:lang w:eastAsia="x-none"/>
        </w:rPr>
        <w:t>ultiple BWP switch,</w:t>
      </w:r>
      <w:r w:rsidR="007C2876">
        <w:rPr>
          <w:sz w:val="20"/>
          <w:szCs w:val="20"/>
          <w:lang w:eastAsia="x-none"/>
        </w:rPr>
        <w:t xml:space="preserve"> and</w:t>
      </w:r>
      <w:r w:rsidR="007C2876" w:rsidRPr="007C2876">
        <w:rPr>
          <w:sz w:val="20"/>
          <w:szCs w:val="20"/>
          <w:lang w:eastAsia="x-none"/>
        </w:rPr>
        <w:t xml:space="preserve"> multiple SCell activation for FR1+FR2 won’t be defined in RAN4.</w:t>
      </w:r>
      <w:r w:rsidR="00025B5C">
        <w:rPr>
          <w:sz w:val="20"/>
          <w:szCs w:val="20"/>
          <w:lang w:eastAsia="x-none"/>
        </w:rPr>
        <w:t xml:space="preserve"> </w:t>
      </w:r>
      <w:r w:rsidR="005D01CB" w:rsidRPr="005D01CB">
        <w:rPr>
          <w:sz w:val="20"/>
          <w:szCs w:val="20"/>
          <w:lang w:eastAsia="x-none"/>
        </w:rPr>
        <w:t xml:space="preserve">  </w:t>
      </w:r>
    </w:p>
    <w:p w14:paraId="7A63CB32" w14:textId="77777777" w:rsidR="009C58B9" w:rsidRDefault="007C2876" w:rsidP="007C2876">
      <w:pPr>
        <w:pStyle w:val="af0"/>
        <w:rPr>
          <w:i/>
        </w:rPr>
      </w:pPr>
      <w:bookmarkStart w:id="2" w:name="_Ref61530509"/>
      <w:r w:rsidRPr="007C2876">
        <w:rPr>
          <w:i/>
        </w:rPr>
        <w:t xml:space="preserve">Proposal </w:t>
      </w:r>
      <w:r w:rsidRPr="007C2876">
        <w:rPr>
          <w:i/>
        </w:rPr>
        <w:fldChar w:fldCharType="begin"/>
      </w:r>
      <w:r w:rsidRPr="007C2876">
        <w:rPr>
          <w:i/>
        </w:rPr>
        <w:instrText xml:space="preserve"> SEQ Proposal \* ARABIC </w:instrText>
      </w:r>
      <w:r w:rsidRPr="007C2876">
        <w:rPr>
          <w:i/>
        </w:rPr>
        <w:fldChar w:fldCharType="separate"/>
      </w:r>
      <w:r w:rsidR="008B7846">
        <w:rPr>
          <w:i/>
          <w:noProof/>
        </w:rPr>
        <w:t>2</w:t>
      </w:r>
      <w:r w:rsidRPr="007C2876">
        <w:rPr>
          <w:i/>
        </w:rPr>
        <w:fldChar w:fldCharType="end"/>
      </w:r>
      <w:r w:rsidRPr="007C2876">
        <w:rPr>
          <w:i/>
        </w:rPr>
        <w:t>:</w:t>
      </w:r>
      <w:bookmarkEnd w:id="2"/>
      <w:r w:rsidRPr="007C2876">
        <w:rPr>
          <w:i/>
        </w:rPr>
        <w:t xml:space="preserve"> </w:t>
      </w:r>
    </w:p>
    <w:p w14:paraId="38E341A7" w14:textId="61773918" w:rsidR="000F5226" w:rsidRDefault="007C2876" w:rsidP="007C2876">
      <w:pPr>
        <w:pStyle w:val="af0"/>
        <w:rPr>
          <w:i/>
        </w:rPr>
      </w:pPr>
      <w:r>
        <w:rPr>
          <w:i/>
        </w:rPr>
        <w:t xml:space="preserve">Option 1: </w:t>
      </w:r>
      <w:r w:rsidRPr="007C2876">
        <w:rPr>
          <w:i/>
        </w:rPr>
        <w:t>Define FR1+FR2 simultaneous BWP switch test case in RAN4.</w:t>
      </w:r>
      <w:r w:rsidR="00934608" w:rsidRPr="007C2876">
        <w:rPr>
          <w:i/>
        </w:rPr>
        <w:t xml:space="preserve"> </w:t>
      </w:r>
    </w:p>
    <w:p w14:paraId="035B758D" w14:textId="48247FE8" w:rsidR="007C2876" w:rsidRPr="009C58B9" w:rsidRDefault="007C2876" w:rsidP="009C58B9">
      <w:pPr>
        <w:pStyle w:val="af0"/>
        <w:rPr>
          <w:i/>
        </w:rPr>
      </w:pPr>
      <w:r w:rsidRPr="009C58B9">
        <w:rPr>
          <w:i/>
        </w:rPr>
        <w:t>Option 2: If TE vendors confirm FR1 demodulation performance can’t be guaranteed in OTA mode, RAN4 delete</w:t>
      </w:r>
      <w:r w:rsidR="009C58B9">
        <w:rPr>
          <w:i/>
        </w:rPr>
        <w:t>s</w:t>
      </w:r>
      <w:r w:rsidRPr="009C58B9">
        <w:rPr>
          <w:i/>
        </w:rPr>
        <w:t xml:space="preserve"> </w:t>
      </w:r>
      <w:r w:rsidR="009C58B9" w:rsidRPr="009C58B9">
        <w:rPr>
          <w:i/>
        </w:rPr>
        <w:t xml:space="preserve">multiple BWP switch, and multiple SCell activation </w:t>
      </w:r>
      <w:r w:rsidRPr="009C58B9">
        <w:rPr>
          <w:i/>
        </w:rPr>
        <w:t xml:space="preserve">test cases which UE </w:t>
      </w:r>
      <w:r w:rsidR="009C58B9" w:rsidRPr="009C58B9">
        <w:rPr>
          <w:i/>
        </w:rPr>
        <w:t>needs to correctly demodulate the downlink channels</w:t>
      </w:r>
      <w:r w:rsidR="009C58B9">
        <w:rPr>
          <w:i/>
        </w:rPr>
        <w:t xml:space="preserve"> </w:t>
      </w:r>
      <w:r w:rsidR="00C72FB7">
        <w:rPr>
          <w:i/>
        </w:rPr>
        <w:t>for FR1 in OTA mode</w:t>
      </w:r>
      <w:r w:rsidR="009C58B9" w:rsidRPr="009C58B9">
        <w:rPr>
          <w:i/>
        </w:rPr>
        <w:t>.</w:t>
      </w:r>
      <w:r w:rsidRPr="009C58B9">
        <w:rPr>
          <w:i/>
        </w:rPr>
        <w:t xml:space="preserve"> </w:t>
      </w:r>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7E3B27F6" w14:textId="2709C6D6" w:rsidR="00143662" w:rsidRDefault="006F7557" w:rsidP="0034261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E60A26">
        <w:t xml:space="preserve">we provide our views on the </w:t>
      </w:r>
      <w:r w:rsidR="00B60456">
        <w:t>test case design for</w:t>
      </w:r>
      <w:r w:rsidR="008163CB">
        <w:t xml:space="preserve"> multiple BWP switch</w:t>
      </w:r>
      <w:r w:rsidR="00E60A26">
        <w:t>. We have the following proposals.</w:t>
      </w:r>
    </w:p>
    <w:p w14:paraId="66F25996" w14:textId="70CE06AD" w:rsidR="009C58B9" w:rsidRPr="00C72FB7" w:rsidRDefault="008B7846" w:rsidP="00342615">
      <w:pPr>
        <w:adjustRightInd w:val="0"/>
        <w:snapToGrid w:val="0"/>
        <w:spacing w:before="180" w:after="120"/>
        <w:jc w:val="both"/>
        <w:rPr>
          <w:b/>
          <w:i/>
          <w:sz w:val="20"/>
          <w:szCs w:val="20"/>
          <w:lang w:val="x-none" w:eastAsia="x-none"/>
        </w:rPr>
      </w:pPr>
      <w:r w:rsidRPr="00C72FB7">
        <w:rPr>
          <w:b/>
          <w:i/>
          <w:sz w:val="20"/>
          <w:szCs w:val="20"/>
          <w:lang w:val="x-none" w:eastAsia="x-none"/>
        </w:rPr>
        <w:fldChar w:fldCharType="begin"/>
      </w:r>
      <w:r w:rsidRPr="00C72FB7">
        <w:rPr>
          <w:b/>
          <w:i/>
          <w:sz w:val="20"/>
          <w:szCs w:val="20"/>
          <w:lang w:val="x-none" w:eastAsia="x-none"/>
        </w:rPr>
        <w:instrText xml:space="preserve"> REF _Ref61530505 \h </w:instrText>
      </w:r>
      <w:r w:rsidR="00C72FB7">
        <w:rPr>
          <w:b/>
          <w:i/>
          <w:sz w:val="20"/>
          <w:szCs w:val="20"/>
          <w:lang w:val="x-none" w:eastAsia="x-none"/>
        </w:rPr>
        <w:instrText xml:space="preserve"> \* MERGEFORMAT </w:instrText>
      </w:r>
      <w:r w:rsidRPr="00C72FB7">
        <w:rPr>
          <w:b/>
          <w:i/>
          <w:sz w:val="20"/>
          <w:szCs w:val="20"/>
          <w:lang w:val="x-none" w:eastAsia="x-none"/>
        </w:rPr>
      </w:r>
      <w:r w:rsidRPr="00C72FB7">
        <w:rPr>
          <w:b/>
          <w:i/>
          <w:sz w:val="20"/>
          <w:szCs w:val="20"/>
          <w:lang w:val="x-none" w:eastAsia="x-none"/>
        </w:rPr>
        <w:fldChar w:fldCharType="separate"/>
      </w:r>
      <w:r w:rsidRPr="00C72FB7">
        <w:rPr>
          <w:b/>
          <w:i/>
          <w:sz w:val="20"/>
          <w:szCs w:val="20"/>
          <w:lang w:val="x-none" w:eastAsia="x-none"/>
        </w:rPr>
        <w:t>Proposal 1: Only define simultaneous multiple BWP switch test cases.</w:t>
      </w:r>
      <w:r w:rsidRPr="00C72FB7">
        <w:rPr>
          <w:b/>
          <w:i/>
          <w:sz w:val="20"/>
          <w:szCs w:val="20"/>
          <w:lang w:val="x-none" w:eastAsia="x-none"/>
        </w:rPr>
        <w:fldChar w:fldCharType="end"/>
      </w:r>
    </w:p>
    <w:p w14:paraId="26A7858C" w14:textId="2AE2FE21" w:rsidR="008B7846" w:rsidRPr="00C72FB7" w:rsidRDefault="008B7846" w:rsidP="00342615">
      <w:pPr>
        <w:adjustRightInd w:val="0"/>
        <w:snapToGrid w:val="0"/>
        <w:spacing w:before="180" w:after="120"/>
        <w:jc w:val="both"/>
        <w:rPr>
          <w:b/>
          <w:i/>
          <w:sz w:val="20"/>
          <w:szCs w:val="20"/>
          <w:lang w:val="x-none" w:eastAsia="x-none"/>
        </w:rPr>
      </w:pPr>
      <w:r w:rsidRPr="00C72FB7">
        <w:rPr>
          <w:b/>
          <w:i/>
          <w:sz w:val="20"/>
          <w:szCs w:val="20"/>
          <w:lang w:val="x-none" w:eastAsia="x-none"/>
        </w:rPr>
        <w:fldChar w:fldCharType="begin"/>
      </w:r>
      <w:r w:rsidRPr="00C72FB7">
        <w:rPr>
          <w:b/>
          <w:i/>
          <w:sz w:val="20"/>
          <w:szCs w:val="20"/>
          <w:lang w:val="x-none" w:eastAsia="x-none"/>
        </w:rPr>
        <w:instrText xml:space="preserve"> REF _Ref61530509 \h </w:instrText>
      </w:r>
      <w:r w:rsidR="00C72FB7">
        <w:rPr>
          <w:b/>
          <w:i/>
          <w:sz w:val="20"/>
          <w:szCs w:val="20"/>
          <w:lang w:val="x-none" w:eastAsia="x-none"/>
        </w:rPr>
        <w:instrText xml:space="preserve"> \* MERGEFORMAT </w:instrText>
      </w:r>
      <w:r w:rsidRPr="00C72FB7">
        <w:rPr>
          <w:b/>
          <w:i/>
          <w:sz w:val="20"/>
          <w:szCs w:val="20"/>
          <w:lang w:val="x-none" w:eastAsia="x-none"/>
        </w:rPr>
      </w:r>
      <w:r w:rsidRPr="00C72FB7">
        <w:rPr>
          <w:b/>
          <w:i/>
          <w:sz w:val="20"/>
          <w:szCs w:val="20"/>
          <w:lang w:val="x-none" w:eastAsia="x-none"/>
        </w:rPr>
        <w:fldChar w:fldCharType="separate"/>
      </w:r>
      <w:r w:rsidRPr="00C72FB7">
        <w:rPr>
          <w:b/>
          <w:i/>
          <w:sz w:val="20"/>
          <w:szCs w:val="20"/>
          <w:lang w:val="x-none" w:eastAsia="x-none"/>
        </w:rPr>
        <w:t>Proposal 2:</w:t>
      </w:r>
      <w:r w:rsidRPr="00C72FB7">
        <w:rPr>
          <w:b/>
          <w:i/>
          <w:sz w:val="20"/>
          <w:szCs w:val="20"/>
          <w:lang w:val="x-none" w:eastAsia="x-none"/>
        </w:rPr>
        <w:fldChar w:fldCharType="end"/>
      </w:r>
    </w:p>
    <w:p w14:paraId="5DF09E63" w14:textId="77777777" w:rsidR="008B7846" w:rsidRDefault="008B7846" w:rsidP="008B7846">
      <w:pPr>
        <w:pStyle w:val="af0"/>
        <w:rPr>
          <w:i/>
        </w:rPr>
      </w:pPr>
      <w:r>
        <w:rPr>
          <w:i/>
        </w:rPr>
        <w:t xml:space="preserve">Option 1: </w:t>
      </w:r>
      <w:r w:rsidRPr="007C2876">
        <w:rPr>
          <w:i/>
        </w:rPr>
        <w:t xml:space="preserve">Define FR1+FR2 simultaneous BWP switch test case in RAN4. </w:t>
      </w:r>
    </w:p>
    <w:p w14:paraId="7B67F360" w14:textId="51C3178B" w:rsidR="008B7846" w:rsidRPr="008B7846" w:rsidRDefault="008B7846" w:rsidP="008B7846">
      <w:pPr>
        <w:pStyle w:val="af0"/>
      </w:pPr>
      <w:r w:rsidRPr="009C58B9">
        <w:rPr>
          <w:i/>
        </w:rPr>
        <w:t>Option 2: If TE vendors confirm FR1 demodulation performance can’t be guaranteed in OTA mode, RAN4 delete</w:t>
      </w:r>
      <w:r>
        <w:rPr>
          <w:i/>
        </w:rPr>
        <w:t>s</w:t>
      </w:r>
      <w:r w:rsidRPr="009C58B9">
        <w:rPr>
          <w:i/>
        </w:rPr>
        <w:t xml:space="preserve"> multiple BWP switch, and multiple SCell activation test cases which UE needs to correctly demodulate the downlink channels</w:t>
      </w:r>
      <w:r>
        <w:rPr>
          <w:i/>
        </w:rPr>
        <w:t xml:space="preserve"> </w:t>
      </w:r>
      <w:r w:rsidR="00C72FB7">
        <w:rPr>
          <w:i/>
        </w:rPr>
        <w:t>for</w:t>
      </w:r>
      <w:r>
        <w:rPr>
          <w:i/>
        </w:rPr>
        <w:t xml:space="preserve"> FR1</w:t>
      </w:r>
      <w:r w:rsidR="00C72FB7">
        <w:rPr>
          <w:i/>
        </w:rPr>
        <w:t xml:space="preserve"> in OTA mode</w:t>
      </w:r>
      <w:r w:rsidRPr="009C58B9">
        <w:rPr>
          <w:i/>
        </w:rPr>
        <w:t xml:space="preserve">. </w:t>
      </w:r>
    </w:p>
    <w:p w14:paraId="2E96BB97" w14:textId="704432DF" w:rsidR="00842EE0" w:rsidRDefault="00842EE0" w:rsidP="008F1284">
      <w:pPr>
        <w:pStyle w:val="1"/>
        <w:numPr>
          <w:ilvl w:val="0"/>
          <w:numId w:val="1"/>
        </w:numPr>
        <w:rPr>
          <w:rFonts w:ascii="Calibri" w:hAnsi="Calibri"/>
        </w:rPr>
      </w:pPr>
      <w:r w:rsidRPr="00842EE0">
        <w:rPr>
          <w:rFonts w:ascii="Calibri" w:hAnsi="Calibri" w:hint="eastAsia"/>
        </w:rPr>
        <w:t>Reference</w:t>
      </w:r>
    </w:p>
    <w:p w14:paraId="017EA9C1" w14:textId="77777777" w:rsidR="008105C9" w:rsidRPr="008105C9" w:rsidRDefault="00D53D3C" w:rsidP="008105C9">
      <w:pPr>
        <w:overflowPunct w:val="0"/>
        <w:autoSpaceDE w:val="0"/>
        <w:autoSpaceDN w:val="0"/>
        <w:adjustRightInd w:val="0"/>
        <w:textAlignment w:val="baseline"/>
        <w:rPr>
          <w:sz w:val="20"/>
          <w:lang w:eastAsia="ko-KR"/>
        </w:rPr>
      </w:pPr>
      <w:r w:rsidRPr="008105C9">
        <w:rPr>
          <w:sz w:val="20"/>
          <w:lang w:eastAsia="ko-KR"/>
        </w:rPr>
        <w:t>[</w:t>
      </w:r>
      <w:r w:rsidR="008163CB" w:rsidRPr="008105C9">
        <w:rPr>
          <w:sz w:val="20"/>
          <w:lang w:eastAsia="ko-KR"/>
        </w:rPr>
        <w:t>1</w:t>
      </w:r>
      <w:r w:rsidRPr="008105C9">
        <w:rPr>
          <w:sz w:val="20"/>
          <w:lang w:eastAsia="ko-KR"/>
        </w:rPr>
        <w:t xml:space="preserve">] </w:t>
      </w:r>
      <w:r w:rsidR="008105C9" w:rsidRPr="008105C9">
        <w:rPr>
          <w:bCs/>
          <w:sz w:val="20"/>
          <w:lang w:eastAsia="ko-KR"/>
        </w:rPr>
        <w:t>R4-2017362</w:t>
      </w:r>
      <w:r w:rsidRPr="008105C9">
        <w:rPr>
          <w:sz w:val="20"/>
          <w:lang w:eastAsia="ko-KR"/>
        </w:rPr>
        <w:t xml:space="preserve">, </w:t>
      </w:r>
      <w:r w:rsidR="008105C9" w:rsidRPr="008105C9">
        <w:rPr>
          <w:sz w:val="20"/>
          <w:lang w:eastAsia="ko-KR"/>
        </w:rPr>
        <w:t>WF on R16 NR RRM enhancements - BWP switching on multiple CCs, UL spatial info switch</w:t>
      </w:r>
      <w:r w:rsidRPr="008105C9">
        <w:rPr>
          <w:sz w:val="20"/>
          <w:lang w:eastAsia="ko-KR"/>
        </w:rPr>
        <w:t xml:space="preserve">, </w:t>
      </w:r>
      <w:r w:rsidR="008105C9" w:rsidRPr="008105C9">
        <w:rPr>
          <w:sz w:val="20"/>
          <w:lang w:eastAsia="ko-KR"/>
        </w:rPr>
        <w:t xml:space="preserve">Intel Corporation </w:t>
      </w:r>
    </w:p>
    <w:p w14:paraId="790D621B" w14:textId="44D02DED" w:rsidR="00D53D3C" w:rsidRDefault="00D53D3C" w:rsidP="00872564">
      <w:pPr>
        <w:overflowPunct w:val="0"/>
        <w:autoSpaceDE w:val="0"/>
        <w:autoSpaceDN w:val="0"/>
        <w:adjustRightInd w:val="0"/>
        <w:textAlignment w:val="baseline"/>
        <w:rPr>
          <w:sz w:val="20"/>
          <w:lang w:eastAsia="ko-KR"/>
        </w:rPr>
      </w:pPr>
    </w:p>
    <w:p w14:paraId="0A6657F4" w14:textId="77777777" w:rsidR="00D53D3C" w:rsidRDefault="00D53D3C" w:rsidP="00872564">
      <w:pPr>
        <w:overflowPunct w:val="0"/>
        <w:autoSpaceDE w:val="0"/>
        <w:autoSpaceDN w:val="0"/>
        <w:adjustRightInd w:val="0"/>
        <w:textAlignment w:val="baseline"/>
        <w:rPr>
          <w:sz w:val="20"/>
          <w:lang w:eastAsia="ko-KR"/>
        </w:rPr>
      </w:pPr>
    </w:p>
    <w:p w14:paraId="0FC571CC" w14:textId="1179A737" w:rsidR="002D5798" w:rsidRDefault="002D5798" w:rsidP="00872564">
      <w:pPr>
        <w:overflowPunct w:val="0"/>
        <w:autoSpaceDE w:val="0"/>
        <w:autoSpaceDN w:val="0"/>
        <w:adjustRightInd w:val="0"/>
        <w:textAlignment w:val="baseline"/>
        <w:rPr>
          <w:sz w:val="20"/>
          <w:lang w:eastAsia="ko-KR"/>
        </w:rPr>
      </w:pPr>
      <w:r>
        <w:rPr>
          <w:sz w:val="20"/>
          <w:lang w:eastAsia="ko-KR"/>
        </w:rPr>
        <w:t xml:space="preserve"> </w:t>
      </w:r>
    </w:p>
    <w:sectPr w:rsidR="002D57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D54E6" w14:textId="77777777" w:rsidR="001D0F91" w:rsidRDefault="001D0F91">
      <w:r>
        <w:separator/>
      </w:r>
    </w:p>
  </w:endnote>
  <w:endnote w:type="continuationSeparator" w:id="0">
    <w:p w14:paraId="40E1323E" w14:textId="77777777" w:rsidR="001D0F91" w:rsidRDefault="001D0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3662A" w14:textId="77777777" w:rsidR="001D0F91" w:rsidRDefault="001D0F91">
      <w:r>
        <w:separator/>
      </w:r>
    </w:p>
  </w:footnote>
  <w:footnote w:type="continuationSeparator" w:id="0">
    <w:p w14:paraId="36328421" w14:textId="77777777" w:rsidR="001D0F91" w:rsidRDefault="001D0F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842FB"/>
    <w:multiLevelType w:val="hybridMultilevel"/>
    <w:tmpl w:val="36B8C144"/>
    <w:lvl w:ilvl="0" w:tplc="1C3CAD76">
      <w:start w:val="1"/>
      <w:numFmt w:val="bullet"/>
      <w:lvlText w:val="•"/>
      <w:lvlJc w:val="left"/>
      <w:pPr>
        <w:tabs>
          <w:tab w:val="num" w:pos="360"/>
        </w:tabs>
        <w:ind w:left="360" w:hanging="360"/>
      </w:pPr>
      <w:rPr>
        <w:rFonts w:ascii="Arial" w:hAnsi="Arial" w:hint="default"/>
      </w:rPr>
    </w:lvl>
    <w:lvl w:ilvl="1" w:tplc="F2180382">
      <w:numFmt w:val="bullet"/>
      <w:lvlText w:val="•"/>
      <w:lvlJc w:val="left"/>
      <w:pPr>
        <w:tabs>
          <w:tab w:val="num" w:pos="1080"/>
        </w:tabs>
        <w:ind w:left="1080" w:hanging="360"/>
      </w:pPr>
      <w:rPr>
        <w:rFonts w:ascii="Arial" w:hAnsi="Arial" w:hint="default"/>
      </w:rPr>
    </w:lvl>
    <w:lvl w:ilvl="2" w:tplc="12825C40">
      <w:start w:val="1"/>
      <w:numFmt w:val="bullet"/>
      <w:lvlText w:val="•"/>
      <w:lvlJc w:val="left"/>
      <w:pPr>
        <w:tabs>
          <w:tab w:val="num" w:pos="1800"/>
        </w:tabs>
        <w:ind w:left="1800" w:hanging="360"/>
      </w:pPr>
      <w:rPr>
        <w:rFonts w:ascii="Arial" w:hAnsi="Arial" w:hint="default"/>
      </w:rPr>
    </w:lvl>
    <w:lvl w:ilvl="3" w:tplc="89A60F5A" w:tentative="1">
      <w:start w:val="1"/>
      <w:numFmt w:val="bullet"/>
      <w:lvlText w:val="•"/>
      <w:lvlJc w:val="left"/>
      <w:pPr>
        <w:tabs>
          <w:tab w:val="num" w:pos="2520"/>
        </w:tabs>
        <w:ind w:left="2520" w:hanging="360"/>
      </w:pPr>
      <w:rPr>
        <w:rFonts w:ascii="Arial" w:hAnsi="Arial" w:hint="default"/>
      </w:rPr>
    </w:lvl>
    <w:lvl w:ilvl="4" w:tplc="339C71E6" w:tentative="1">
      <w:start w:val="1"/>
      <w:numFmt w:val="bullet"/>
      <w:lvlText w:val="•"/>
      <w:lvlJc w:val="left"/>
      <w:pPr>
        <w:tabs>
          <w:tab w:val="num" w:pos="3240"/>
        </w:tabs>
        <w:ind w:left="3240" w:hanging="360"/>
      </w:pPr>
      <w:rPr>
        <w:rFonts w:ascii="Arial" w:hAnsi="Arial" w:hint="default"/>
      </w:rPr>
    </w:lvl>
    <w:lvl w:ilvl="5" w:tplc="E3BEA650" w:tentative="1">
      <w:start w:val="1"/>
      <w:numFmt w:val="bullet"/>
      <w:lvlText w:val="•"/>
      <w:lvlJc w:val="left"/>
      <w:pPr>
        <w:tabs>
          <w:tab w:val="num" w:pos="3960"/>
        </w:tabs>
        <w:ind w:left="3960" w:hanging="360"/>
      </w:pPr>
      <w:rPr>
        <w:rFonts w:ascii="Arial" w:hAnsi="Arial" w:hint="default"/>
      </w:rPr>
    </w:lvl>
    <w:lvl w:ilvl="6" w:tplc="C1F8DEF0" w:tentative="1">
      <w:start w:val="1"/>
      <w:numFmt w:val="bullet"/>
      <w:lvlText w:val="•"/>
      <w:lvlJc w:val="left"/>
      <w:pPr>
        <w:tabs>
          <w:tab w:val="num" w:pos="4680"/>
        </w:tabs>
        <w:ind w:left="4680" w:hanging="360"/>
      </w:pPr>
      <w:rPr>
        <w:rFonts w:ascii="Arial" w:hAnsi="Arial" w:hint="default"/>
      </w:rPr>
    </w:lvl>
    <w:lvl w:ilvl="7" w:tplc="228806D2" w:tentative="1">
      <w:start w:val="1"/>
      <w:numFmt w:val="bullet"/>
      <w:lvlText w:val="•"/>
      <w:lvlJc w:val="left"/>
      <w:pPr>
        <w:tabs>
          <w:tab w:val="num" w:pos="5400"/>
        </w:tabs>
        <w:ind w:left="5400" w:hanging="360"/>
      </w:pPr>
      <w:rPr>
        <w:rFonts w:ascii="Arial" w:hAnsi="Arial" w:hint="default"/>
      </w:rPr>
    </w:lvl>
    <w:lvl w:ilvl="8" w:tplc="1E9CAB6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8D87543"/>
    <w:multiLevelType w:val="hybridMultilevel"/>
    <w:tmpl w:val="D4D44D3E"/>
    <w:lvl w:ilvl="0" w:tplc="C638F6A6">
      <w:start w:val="1"/>
      <w:numFmt w:val="bullet"/>
      <w:lvlText w:val="•"/>
      <w:lvlJc w:val="left"/>
      <w:pPr>
        <w:tabs>
          <w:tab w:val="num" w:pos="720"/>
        </w:tabs>
        <w:ind w:left="720" w:hanging="360"/>
      </w:pPr>
      <w:rPr>
        <w:rFonts w:ascii="Arial" w:hAnsi="Arial" w:hint="default"/>
      </w:rPr>
    </w:lvl>
    <w:lvl w:ilvl="1" w:tplc="EF32E424">
      <w:numFmt w:val="bullet"/>
      <w:lvlText w:val="•"/>
      <w:lvlJc w:val="left"/>
      <w:pPr>
        <w:tabs>
          <w:tab w:val="num" w:pos="1440"/>
        </w:tabs>
        <w:ind w:left="1440" w:hanging="360"/>
      </w:pPr>
      <w:rPr>
        <w:rFonts w:ascii="Arial" w:hAnsi="Arial" w:hint="default"/>
      </w:rPr>
    </w:lvl>
    <w:lvl w:ilvl="2" w:tplc="B6881F0C">
      <w:start w:val="1"/>
      <w:numFmt w:val="bullet"/>
      <w:lvlText w:val="•"/>
      <w:lvlJc w:val="left"/>
      <w:pPr>
        <w:tabs>
          <w:tab w:val="num" w:pos="2160"/>
        </w:tabs>
        <w:ind w:left="2160" w:hanging="360"/>
      </w:pPr>
      <w:rPr>
        <w:rFonts w:ascii="Arial" w:hAnsi="Arial" w:hint="default"/>
      </w:rPr>
    </w:lvl>
    <w:lvl w:ilvl="3" w:tplc="56A0A838" w:tentative="1">
      <w:start w:val="1"/>
      <w:numFmt w:val="bullet"/>
      <w:lvlText w:val="•"/>
      <w:lvlJc w:val="left"/>
      <w:pPr>
        <w:tabs>
          <w:tab w:val="num" w:pos="2880"/>
        </w:tabs>
        <w:ind w:left="2880" w:hanging="360"/>
      </w:pPr>
      <w:rPr>
        <w:rFonts w:ascii="Arial" w:hAnsi="Arial" w:hint="default"/>
      </w:rPr>
    </w:lvl>
    <w:lvl w:ilvl="4" w:tplc="E9227696" w:tentative="1">
      <w:start w:val="1"/>
      <w:numFmt w:val="bullet"/>
      <w:lvlText w:val="•"/>
      <w:lvlJc w:val="left"/>
      <w:pPr>
        <w:tabs>
          <w:tab w:val="num" w:pos="3600"/>
        </w:tabs>
        <w:ind w:left="3600" w:hanging="360"/>
      </w:pPr>
      <w:rPr>
        <w:rFonts w:ascii="Arial" w:hAnsi="Arial" w:hint="default"/>
      </w:rPr>
    </w:lvl>
    <w:lvl w:ilvl="5" w:tplc="ED207358" w:tentative="1">
      <w:start w:val="1"/>
      <w:numFmt w:val="bullet"/>
      <w:lvlText w:val="•"/>
      <w:lvlJc w:val="left"/>
      <w:pPr>
        <w:tabs>
          <w:tab w:val="num" w:pos="4320"/>
        </w:tabs>
        <w:ind w:left="4320" w:hanging="360"/>
      </w:pPr>
      <w:rPr>
        <w:rFonts w:ascii="Arial" w:hAnsi="Arial" w:hint="default"/>
      </w:rPr>
    </w:lvl>
    <w:lvl w:ilvl="6" w:tplc="7F9C2676" w:tentative="1">
      <w:start w:val="1"/>
      <w:numFmt w:val="bullet"/>
      <w:lvlText w:val="•"/>
      <w:lvlJc w:val="left"/>
      <w:pPr>
        <w:tabs>
          <w:tab w:val="num" w:pos="5040"/>
        </w:tabs>
        <w:ind w:left="5040" w:hanging="360"/>
      </w:pPr>
      <w:rPr>
        <w:rFonts w:ascii="Arial" w:hAnsi="Arial" w:hint="default"/>
      </w:rPr>
    </w:lvl>
    <w:lvl w:ilvl="7" w:tplc="DB6A3040" w:tentative="1">
      <w:start w:val="1"/>
      <w:numFmt w:val="bullet"/>
      <w:lvlText w:val="•"/>
      <w:lvlJc w:val="left"/>
      <w:pPr>
        <w:tabs>
          <w:tab w:val="num" w:pos="5760"/>
        </w:tabs>
        <w:ind w:left="5760" w:hanging="360"/>
      </w:pPr>
      <w:rPr>
        <w:rFonts w:ascii="Arial" w:hAnsi="Arial" w:hint="default"/>
      </w:rPr>
    </w:lvl>
    <w:lvl w:ilvl="8" w:tplc="553A2B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D5B5361"/>
    <w:multiLevelType w:val="hybridMultilevel"/>
    <w:tmpl w:val="F1BE9AA4"/>
    <w:lvl w:ilvl="0" w:tplc="230A856E">
      <w:start w:val="1"/>
      <w:numFmt w:val="bullet"/>
      <w:lvlText w:val="•"/>
      <w:lvlJc w:val="left"/>
      <w:pPr>
        <w:tabs>
          <w:tab w:val="num" w:pos="720"/>
        </w:tabs>
        <w:ind w:left="720" w:hanging="360"/>
      </w:pPr>
      <w:rPr>
        <w:rFonts w:ascii="Arial" w:hAnsi="Arial" w:hint="default"/>
      </w:rPr>
    </w:lvl>
    <w:lvl w:ilvl="1" w:tplc="5A76B5B2">
      <w:start w:val="1"/>
      <w:numFmt w:val="bullet"/>
      <w:lvlText w:val="•"/>
      <w:lvlJc w:val="left"/>
      <w:pPr>
        <w:tabs>
          <w:tab w:val="num" w:pos="1440"/>
        </w:tabs>
        <w:ind w:left="1440" w:hanging="360"/>
      </w:pPr>
      <w:rPr>
        <w:rFonts w:ascii="Arial" w:hAnsi="Arial" w:hint="default"/>
      </w:rPr>
    </w:lvl>
    <w:lvl w:ilvl="2" w:tplc="ED902F38" w:tentative="1">
      <w:start w:val="1"/>
      <w:numFmt w:val="bullet"/>
      <w:lvlText w:val="•"/>
      <w:lvlJc w:val="left"/>
      <w:pPr>
        <w:tabs>
          <w:tab w:val="num" w:pos="2160"/>
        </w:tabs>
        <w:ind w:left="2160" w:hanging="360"/>
      </w:pPr>
      <w:rPr>
        <w:rFonts w:ascii="Arial" w:hAnsi="Arial" w:hint="default"/>
      </w:rPr>
    </w:lvl>
    <w:lvl w:ilvl="3" w:tplc="DFC0609A" w:tentative="1">
      <w:start w:val="1"/>
      <w:numFmt w:val="bullet"/>
      <w:lvlText w:val="•"/>
      <w:lvlJc w:val="left"/>
      <w:pPr>
        <w:tabs>
          <w:tab w:val="num" w:pos="2880"/>
        </w:tabs>
        <w:ind w:left="2880" w:hanging="360"/>
      </w:pPr>
      <w:rPr>
        <w:rFonts w:ascii="Arial" w:hAnsi="Arial" w:hint="default"/>
      </w:rPr>
    </w:lvl>
    <w:lvl w:ilvl="4" w:tplc="620C0220" w:tentative="1">
      <w:start w:val="1"/>
      <w:numFmt w:val="bullet"/>
      <w:lvlText w:val="•"/>
      <w:lvlJc w:val="left"/>
      <w:pPr>
        <w:tabs>
          <w:tab w:val="num" w:pos="3600"/>
        </w:tabs>
        <w:ind w:left="3600" w:hanging="360"/>
      </w:pPr>
      <w:rPr>
        <w:rFonts w:ascii="Arial" w:hAnsi="Arial" w:hint="default"/>
      </w:rPr>
    </w:lvl>
    <w:lvl w:ilvl="5" w:tplc="001CA75E" w:tentative="1">
      <w:start w:val="1"/>
      <w:numFmt w:val="bullet"/>
      <w:lvlText w:val="•"/>
      <w:lvlJc w:val="left"/>
      <w:pPr>
        <w:tabs>
          <w:tab w:val="num" w:pos="4320"/>
        </w:tabs>
        <w:ind w:left="4320" w:hanging="360"/>
      </w:pPr>
      <w:rPr>
        <w:rFonts w:ascii="Arial" w:hAnsi="Arial" w:hint="default"/>
      </w:rPr>
    </w:lvl>
    <w:lvl w:ilvl="6" w:tplc="351E42EE" w:tentative="1">
      <w:start w:val="1"/>
      <w:numFmt w:val="bullet"/>
      <w:lvlText w:val="•"/>
      <w:lvlJc w:val="left"/>
      <w:pPr>
        <w:tabs>
          <w:tab w:val="num" w:pos="5040"/>
        </w:tabs>
        <w:ind w:left="5040" w:hanging="360"/>
      </w:pPr>
      <w:rPr>
        <w:rFonts w:ascii="Arial" w:hAnsi="Arial" w:hint="default"/>
      </w:rPr>
    </w:lvl>
    <w:lvl w:ilvl="7" w:tplc="23EC9E32" w:tentative="1">
      <w:start w:val="1"/>
      <w:numFmt w:val="bullet"/>
      <w:lvlText w:val="•"/>
      <w:lvlJc w:val="left"/>
      <w:pPr>
        <w:tabs>
          <w:tab w:val="num" w:pos="5760"/>
        </w:tabs>
        <w:ind w:left="5760" w:hanging="360"/>
      </w:pPr>
      <w:rPr>
        <w:rFonts w:ascii="Arial" w:hAnsi="Arial" w:hint="default"/>
      </w:rPr>
    </w:lvl>
    <w:lvl w:ilvl="8" w:tplc="7B6E9EF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4"/>
  </w:num>
  <w:num w:numId="3">
    <w:abstractNumId w:val="1"/>
  </w:num>
  <w:num w:numId="4">
    <w:abstractNumId w:val="0"/>
  </w:num>
  <w:num w:numId="5">
    <w:abstractNumId w:val="3"/>
  </w:num>
  <w:num w:numId="6">
    <w:abstractNumId w:val="7"/>
  </w:num>
  <w:num w:numId="7">
    <w:abstractNumId w:val="5"/>
  </w:num>
  <w:num w:numId="8">
    <w:abstractNumId w:val="6"/>
  </w:num>
  <w:num w:numId="9">
    <w:abstractNumId w:val="2"/>
  </w:num>
  <w:num w:numId="10">
    <w:abstractNumId w:val="8"/>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B5C"/>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50E"/>
    <w:rsid w:val="000F2F02"/>
    <w:rsid w:val="000F3186"/>
    <w:rsid w:val="000F35FB"/>
    <w:rsid w:val="000F3B28"/>
    <w:rsid w:val="000F3DCF"/>
    <w:rsid w:val="000F468C"/>
    <w:rsid w:val="000F508D"/>
    <w:rsid w:val="000F5150"/>
    <w:rsid w:val="000F5226"/>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A93"/>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0F91"/>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BBE"/>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4F25"/>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6F30"/>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4C1"/>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5E9"/>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7"/>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211"/>
    <w:rsid w:val="00396D25"/>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1AF"/>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A08"/>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8E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12C"/>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D13"/>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6E9"/>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1CB"/>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3BA"/>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3A7A"/>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7FC"/>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85"/>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876"/>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B38"/>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5C9"/>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3C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4FB"/>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2CF"/>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2E"/>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B7846"/>
    <w:rsid w:val="008C09EB"/>
    <w:rsid w:val="008C15E1"/>
    <w:rsid w:val="008C178D"/>
    <w:rsid w:val="008C1912"/>
    <w:rsid w:val="008C2186"/>
    <w:rsid w:val="008C22E1"/>
    <w:rsid w:val="008C24DA"/>
    <w:rsid w:val="008C28D6"/>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5F60"/>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608"/>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7BE"/>
    <w:rsid w:val="00940E2D"/>
    <w:rsid w:val="009412A4"/>
    <w:rsid w:val="00941435"/>
    <w:rsid w:val="00941720"/>
    <w:rsid w:val="00941ADB"/>
    <w:rsid w:val="00941D0D"/>
    <w:rsid w:val="009421FD"/>
    <w:rsid w:val="009423E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4BB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8B9"/>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67F"/>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BE"/>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30"/>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456"/>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1B33"/>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663"/>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21E"/>
    <w:rsid w:val="00C55379"/>
    <w:rsid w:val="00C55B74"/>
    <w:rsid w:val="00C55C85"/>
    <w:rsid w:val="00C55F01"/>
    <w:rsid w:val="00C5616A"/>
    <w:rsid w:val="00C56D2D"/>
    <w:rsid w:val="00C56D48"/>
    <w:rsid w:val="00C57094"/>
    <w:rsid w:val="00C5726B"/>
    <w:rsid w:val="00C572FB"/>
    <w:rsid w:val="00C5758D"/>
    <w:rsid w:val="00C57805"/>
    <w:rsid w:val="00C57C45"/>
    <w:rsid w:val="00C60425"/>
    <w:rsid w:val="00C6089A"/>
    <w:rsid w:val="00C60BE7"/>
    <w:rsid w:val="00C60E43"/>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2FB7"/>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1D77"/>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67A"/>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DB0"/>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968"/>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3D3C"/>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2BD4"/>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21D"/>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0F"/>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292"/>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694E"/>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8E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6F30"/>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06F3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06F3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
    <w:basedOn w:val="a"/>
    <w:link w:val="Char1"/>
    <w:uiPriority w:val="34"/>
    <w:qFormat/>
    <w:rsid w:val="007C2235"/>
    <w:pPr>
      <w:ind w:left="720"/>
      <w:contextualSpacing/>
    </w:pPr>
    <w:rPr>
      <w:lang w:eastAsia="en-US"/>
    </w:rPr>
  </w:style>
  <w:style w:type="table" w:styleId="af4">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3"/>
    <w:next w:val="a"/>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5492909">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87479712">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270645">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0234150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511683">
      <w:bodyDiv w:val="1"/>
      <w:marLeft w:val="0"/>
      <w:marRight w:val="0"/>
      <w:marTop w:val="0"/>
      <w:marBottom w:val="0"/>
      <w:divBdr>
        <w:top w:val="none" w:sz="0" w:space="0" w:color="auto"/>
        <w:left w:val="none" w:sz="0" w:space="0" w:color="auto"/>
        <w:bottom w:val="none" w:sz="0" w:space="0" w:color="auto"/>
        <w:right w:val="none" w:sz="0" w:space="0" w:color="auto"/>
      </w:divBdr>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4328108">
      <w:bodyDiv w:val="1"/>
      <w:marLeft w:val="0"/>
      <w:marRight w:val="0"/>
      <w:marTop w:val="0"/>
      <w:marBottom w:val="0"/>
      <w:divBdr>
        <w:top w:val="none" w:sz="0" w:space="0" w:color="auto"/>
        <w:left w:val="none" w:sz="0" w:space="0" w:color="auto"/>
        <w:bottom w:val="none" w:sz="0" w:space="0" w:color="auto"/>
        <w:right w:val="none" w:sz="0" w:space="0" w:color="auto"/>
      </w:divBdr>
    </w:div>
    <w:div w:id="796143264">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977104">
      <w:bodyDiv w:val="1"/>
      <w:marLeft w:val="0"/>
      <w:marRight w:val="0"/>
      <w:marTop w:val="0"/>
      <w:marBottom w:val="0"/>
      <w:divBdr>
        <w:top w:val="none" w:sz="0" w:space="0" w:color="auto"/>
        <w:left w:val="none" w:sz="0" w:space="0" w:color="auto"/>
        <w:bottom w:val="none" w:sz="0" w:space="0" w:color="auto"/>
        <w:right w:val="none" w:sz="0" w:space="0" w:color="auto"/>
      </w:divBdr>
      <w:divsChild>
        <w:div w:id="517548387">
          <w:marLeft w:val="1267"/>
          <w:marRight w:val="0"/>
          <w:marTop w:val="180"/>
          <w:marBottom w:val="0"/>
          <w:divBdr>
            <w:top w:val="none" w:sz="0" w:space="0" w:color="auto"/>
            <w:left w:val="none" w:sz="0" w:space="0" w:color="auto"/>
            <w:bottom w:val="none" w:sz="0" w:space="0" w:color="auto"/>
            <w:right w:val="none" w:sz="0" w:space="0" w:color="auto"/>
          </w:divBdr>
        </w:div>
      </w:divsChild>
    </w:div>
    <w:div w:id="1067532852">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092630093">
      <w:bodyDiv w:val="1"/>
      <w:marLeft w:val="0"/>
      <w:marRight w:val="0"/>
      <w:marTop w:val="0"/>
      <w:marBottom w:val="0"/>
      <w:divBdr>
        <w:top w:val="none" w:sz="0" w:space="0" w:color="auto"/>
        <w:left w:val="none" w:sz="0" w:space="0" w:color="auto"/>
        <w:bottom w:val="none" w:sz="0" w:space="0" w:color="auto"/>
        <w:right w:val="none" w:sz="0" w:space="0" w:color="auto"/>
      </w:divBdr>
      <w:divsChild>
        <w:div w:id="1121605397">
          <w:marLeft w:val="1699"/>
          <w:marRight w:val="0"/>
          <w:marTop w:val="120"/>
          <w:marBottom w:val="0"/>
          <w:divBdr>
            <w:top w:val="none" w:sz="0" w:space="0" w:color="auto"/>
            <w:left w:val="none" w:sz="0" w:space="0" w:color="auto"/>
            <w:bottom w:val="none" w:sz="0" w:space="0" w:color="auto"/>
            <w:right w:val="none" w:sz="0" w:space="0" w:color="auto"/>
          </w:divBdr>
        </w:div>
        <w:div w:id="1461413765">
          <w:marLeft w:val="1699"/>
          <w:marRight w:val="0"/>
          <w:marTop w:val="120"/>
          <w:marBottom w:val="0"/>
          <w:divBdr>
            <w:top w:val="none" w:sz="0" w:space="0" w:color="auto"/>
            <w:left w:val="none" w:sz="0" w:space="0" w:color="auto"/>
            <w:bottom w:val="none" w:sz="0" w:space="0" w:color="auto"/>
            <w:right w:val="none" w:sz="0" w:space="0" w:color="auto"/>
          </w:divBdr>
        </w:div>
        <w:div w:id="433551764">
          <w:marLeft w:val="1699"/>
          <w:marRight w:val="0"/>
          <w:marTop w:val="12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0760692">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0465016">
      <w:bodyDiv w:val="1"/>
      <w:marLeft w:val="0"/>
      <w:marRight w:val="0"/>
      <w:marTop w:val="0"/>
      <w:marBottom w:val="0"/>
      <w:divBdr>
        <w:top w:val="none" w:sz="0" w:space="0" w:color="auto"/>
        <w:left w:val="none" w:sz="0" w:space="0" w:color="auto"/>
        <w:bottom w:val="none" w:sz="0" w:space="0" w:color="auto"/>
        <w:right w:val="none" w:sz="0" w:space="0" w:color="auto"/>
      </w:divBdr>
      <w:divsChild>
        <w:div w:id="464586358">
          <w:marLeft w:val="360"/>
          <w:marRight w:val="0"/>
          <w:marTop w:val="200"/>
          <w:marBottom w:val="0"/>
          <w:divBdr>
            <w:top w:val="none" w:sz="0" w:space="0" w:color="auto"/>
            <w:left w:val="none" w:sz="0" w:space="0" w:color="auto"/>
            <w:bottom w:val="none" w:sz="0" w:space="0" w:color="auto"/>
            <w:right w:val="none" w:sz="0" w:space="0" w:color="auto"/>
          </w:divBdr>
        </w:div>
        <w:div w:id="470095669">
          <w:marLeft w:val="360"/>
          <w:marRight w:val="0"/>
          <w:marTop w:val="360"/>
          <w:marBottom w:val="0"/>
          <w:divBdr>
            <w:top w:val="none" w:sz="0" w:space="0" w:color="auto"/>
            <w:left w:val="none" w:sz="0" w:space="0" w:color="auto"/>
            <w:bottom w:val="none" w:sz="0" w:space="0" w:color="auto"/>
            <w:right w:val="none" w:sz="0" w:space="0" w:color="auto"/>
          </w:divBdr>
        </w:div>
        <w:div w:id="271979052">
          <w:marLeft w:val="1080"/>
          <w:marRight w:val="0"/>
          <w:marTop w:val="100"/>
          <w:marBottom w:val="0"/>
          <w:divBdr>
            <w:top w:val="none" w:sz="0" w:space="0" w:color="auto"/>
            <w:left w:val="none" w:sz="0" w:space="0" w:color="auto"/>
            <w:bottom w:val="none" w:sz="0" w:space="0" w:color="auto"/>
            <w:right w:val="none" w:sz="0" w:space="0" w:color="auto"/>
          </w:divBdr>
        </w:div>
        <w:div w:id="1081947144">
          <w:marLeft w:val="360"/>
          <w:marRight w:val="0"/>
          <w:marTop w:val="200"/>
          <w:marBottom w:val="0"/>
          <w:divBdr>
            <w:top w:val="none" w:sz="0" w:space="0" w:color="auto"/>
            <w:left w:val="none" w:sz="0" w:space="0" w:color="auto"/>
            <w:bottom w:val="none" w:sz="0" w:space="0" w:color="auto"/>
            <w:right w:val="none" w:sz="0" w:space="0" w:color="auto"/>
          </w:divBdr>
        </w:div>
        <w:div w:id="838275586">
          <w:marLeft w:val="1080"/>
          <w:marRight w:val="0"/>
          <w:marTop w:val="100"/>
          <w:marBottom w:val="0"/>
          <w:divBdr>
            <w:top w:val="none" w:sz="0" w:space="0" w:color="auto"/>
            <w:left w:val="none" w:sz="0" w:space="0" w:color="auto"/>
            <w:bottom w:val="none" w:sz="0" w:space="0" w:color="auto"/>
            <w:right w:val="none" w:sz="0" w:space="0" w:color="auto"/>
          </w:divBdr>
        </w:div>
        <w:div w:id="15814026">
          <w:marLeft w:val="1800"/>
          <w:marRight w:val="0"/>
          <w:marTop w:val="100"/>
          <w:marBottom w:val="0"/>
          <w:divBdr>
            <w:top w:val="none" w:sz="0" w:space="0" w:color="auto"/>
            <w:left w:val="none" w:sz="0" w:space="0" w:color="auto"/>
            <w:bottom w:val="none" w:sz="0" w:space="0" w:color="auto"/>
            <w:right w:val="none" w:sz="0" w:space="0" w:color="auto"/>
          </w:divBdr>
        </w:div>
        <w:div w:id="2007635394">
          <w:marLeft w:val="1080"/>
          <w:marRight w:val="0"/>
          <w:marTop w:val="100"/>
          <w:marBottom w:val="0"/>
          <w:divBdr>
            <w:top w:val="none" w:sz="0" w:space="0" w:color="auto"/>
            <w:left w:val="none" w:sz="0" w:space="0" w:color="auto"/>
            <w:bottom w:val="none" w:sz="0" w:space="0" w:color="auto"/>
            <w:right w:val="none" w:sz="0" w:space="0" w:color="auto"/>
          </w:divBdr>
        </w:div>
        <w:div w:id="613250949">
          <w:marLeft w:val="1800"/>
          <w:marRight w:val="0"/>
          <w:marTop w:val="10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6816544">
      <w:bodyDiv w:val="1"/>
      <w:marLeft w:val="0"/>
      <w:marRight w:val="0"/>
      <w:marTop w:val="0"/>
      <w:marBottom w:val="0"/>
      <w:divBdr>
        <w:top w:val="none" w:sz="0" w:space="0" w:color="auto"/>
        <w:left w:val="none" w:sz="0" w:space="0" w:color="auto"/>
        <w:bottom w:val="none" w:sz="0" w:space="0" w:color="auto"/>
        <w:right w:val="none" w:sz="0" w:space="0" w:color="auto"/>
      </w:divBdr>
      <w:divsChild>
        <w:div w:id="302926877">
          <w:marLeft w:val="360"/>
          <w:marRight w:val="0"/>
          <w:marTop w:val="200"/>
          <w:marBottom w:val="0"/>
          <w:divBdr>
            <w:top w:val="none" w:sz="0" w:space="0" w:color="auto"/>
            <w:left w:val="none" w:sz="0" w:space="0" w:color="auto"/>
            <w:bottom w:val="none" w:sz="0" w:space="0" w:color="auto"/>
            <w:right w:val="none" w:sz="0" w:space="0" w:color="auto"/>
          </w:divBdr>
        </w:div>
        <w:div w:id="790129372">
          <w:marLeft w:val="1080"/>
          <w:marRight w:val="0"/>
          <w:marTop w:val="100"/>
          <w:marBottom w:val="120"/>
          <w:divBdr>
            <w:top w:val="none" w:sz="0" w:space="0" w:color="auto"/>
            <w:left w:val="none" w:sz="0" w:space="0" w:color="auto"/>
            <w:bottom w:val="none" w:sz="0" w:space="0" w:color="auto"/>
            <w:right w:val="none" w:sz="0" w:space="0" w:color="auto"/>
          </w:divBdr>
        </w:div>
        <w:div w:id="1456824240">
          <w:marLeft w:val="1080"/>
          <w:marRight w:val="0"/>
          <w:marTop w:val="100"/>
          <w:marBottom w:val="120"/>
          <w:divBdr>
            <w:top w:val="none" w:sz="0" w:space="0" w:color="auto"/>
            <w:left w:val="none" w:sz="0" w:space="0" w:color="auto"/>
            <w:bottom w:val="none" w:sz="0" w:space="0" w:color="auto"/>
            <w:right w:val="none" w:sz="0" w:space="0" w:color="auto"/>
          </w:divBdr>
        </w:div>
        <w:div w:id="500437306">
          <w:marLeft w:val="1080"/>
          <w:marRight w:val="0"/>
          <w:marTop w:val="100"/>
          <w:marBottom w:val="120"/>
          <w:divBdr>
            <w:top w:val="none" w:sz="0" w:space="0" w:color="auto"/>
            <w:left w:val="none" w:sz="0" w:space="0" w:color="auto"/>
            <w:bottom w:val="none" w:sz="0" w:space="0" w:color="auto"/>
            <w:right w:val="none" w:sz="0" w:space="0" w:color="auto"/>
          </w:divBdr>
        </w:div>
        <w:div w:id="1836530171">
          <w:marLeft w:val="1080"/>
          <w:marRight w:val="0"/>
          <w:marTop w:val="100"/>
          <w:marBottom w:val="0"/>
          <w:divBdr>
            <w:top w:val="none" w:sz="0" w:space="0" w:color="auto"/>
            <w:left w:val="none" w:sz="0" w:space="0" w:color="auto"/>
            <w:bottom w:val="none" w:sz="0" w:space="0" w:color="auto"/>
            <w:right w:val="none" w:sz="0" w:space="0" w:color="auto"/>
          </w:divBdr>
        </w:div>
        <w:div w:id="1270091387">
          <w:marLeft w:val="1080"/>
          <w:marRight w:val="0"/>
          <w:marTop w:val="100"/>
          <w:marBottom w:val="0"/>
          <w:divBdr>
            <w:top w:val="none" w:sz="0" w:space="0" w:color="auto"/>
            <w:left w:val="none" w:sz="0" w:space="0" w:color="auto"/>
            <w:bottom w:val="none" w:sz="0" w:space="0" w:color="auto"/>
            <w:right w:val="none" w:sz="0" w:space="0" w:color="auto"/>
          </w:divBdr>
        </w:div>
        <w:div w:id="2000300767">
          <w:marLeft w:val="360"/>
          <w:marRight w:val="0"/>
          <w:marTop w:val="200"/>
          <w:marBottom w:val="0"/>
          <w:divBdr>
            <w:top w:val="none" w:sz="0" w:space="0" w:color="auto"/>
            <w:left w:val="none" w:sz="0" w:space="0" w:color="auto"/>
            <w:bottom w:val="none" w:sz="0" w:space="0" w:color="auto"/>
            <w:right w:val="none" w:sz="0" w:space="0" w:color="auto"/>
          </w:divBdr>
        </w:div>
        <w:div w:id="71515393">
          <w:marLeft w:val="1166"/>
          <w:marRight w:val="0"/>
          <w:marTop w:val="125"/>
          <w:marBottom w:val="0"/>
          <w:divBdr>
            <w:top w:val="none" w:sz="0" w:space="0" w:color="auto"/>
            <w:left w:val="none" w:sz="0" w:space="0" w:color="auto"/>
            <w:bottom w:val="none" w:sz="0" w:space="0" w:color="auto"/>
            <w:right w:val="none" w:sz="0" w:space="0" w:color="auto"/>
          </w:divBdr>
        </w:div>
        <w:div w:id="840194644">
          <w:marLeft w:val="360"/>
          <w:marRight w:val="0"/>
          <w:marTop w:val="200"/>
          <w:marBottom w:val="0"/>
          <w:divBdr>
            <w:top w:val="none" w:sz="0" w:space="0" w:color="auto"/>
            <w:left w:val="none" w:sz="0" w:space="0" w:color="auto"/>
            <w:bottom w:val="none" w:sz="0" w:space="0" w:color="auto"/>
            <w:right w:val="none" w:sz="0" w:space="0" w:color="auto"/>
          </w:divBdr>
        </w:div>
        <w:div w:id="652030475">
          <w:marLeft w:val="1166"/>
          <w:marRight w:val="0"/>
          <w:marTop w:val="125"/>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8073088">
      <w:bodyDiv w:val="1"/>
      <w:marLeft w:val="0"/>
      <w:marRight w:val="0"/>
      <w:marTop w:val="0"/>
      <w:marBottom w:val="0"/>
      <w:divBdr>
        <w:top w:val="none" w:sz="0" w:space="0" w:color="auto"/>
        <w:left w:val="none" w:sz="0" w:space="0" w:color="auto"/>
        <w:bottom w:val="none" w:sz="0" w:space="0" w:color="auto"/>
        <w:right w:val="none" w:sz="0" w:space="0" w:color="auto"/>
      </w:divBdr>
      <w:divsChild>
        <w:div w:id="1625892045">
          <w:marLeft w:val="360"/>
          <w:marRight w:val="0"/>
          <w:marTop w:val="200"/>
          <w:marBottom w:val="0"/>
          <w:divBdr>
            <w:top w:val="none" w:sz="0" w:space="0" w:color="auto"/>
            <w:left w:val="none" w:sz="0" w:space="0" w:color="auto"/>
            <w:bottom w:val="none" w:sz="0" w:space="0" w:color="auto"/>
            <w:right w:val="none" w:sz="0" w:space="0" w:color="auto"/>
          </w:divBdr>
        </w:div>
        <w:div w:id="2003507923">
          <w:marLeft w:val="1800"/>
          <w:marRight w:val="0"/>
          <w:marTop w:val="100"/>
          <w:marBottom w:val="0"/>
          <w:divBdr>
            <w:top w:val="none" w:sz="0" w:space="0" w:color="auto"/>
            <w:left w:val="none" w:sz="0" w:space="0" w:color="auto"/>
            <w:bottom w:val="none" w:sz="0" w:space="0" w:color="auto"/>
            <w:right w:val="none" w:sz="0" w:space="0" w:color="auto"/>
          </w:divBdr>
        </w:div>
        <w:div w:id="1837765671">
          <w:marLeft w:val="360"/>
          <w:marRight w:val="0"/>
          <w:marTop w:val="200"/>
          <w:marBottom w:val="0"/>
          <w:divBdr>
            <w:top w:val="none" w:sz="0" w:space="0" w:color="auto"/>
            <w:left w:val="none" w:sz="0" w:space="0" w:color="auto"/>
            <w:bottom w:val="none" w:sz="0" w:space="0" w:color="auto"/>
            <w:right w:val="none" w:sz="0" w:space="0" w:color="auto"/>
          </w:divBdr>
        </w:div>
        <w:div w:id="1481844761">
          <w:marLeft w:val="1080"/>
          <w:marRight w:val="0"/>
          <w:marTop w:val="100"/>
          <w:marBottom w:val="0"/>
          <w:divBdr>
            <w:top w:val="none" w:sz="0" w:space="0" w:color="auto"/>
            <w:left w:val="none" w:sz="0" w:space="0" w:color="auto"/>
            <w:bottom w:val="none" w:sz="0" w:space="0" w:color="auto"/>
            <w:right w:val="none" w:sz="0" w:space="0" w:color="auto"/>
          </w:divBdr>
        </w:div>
      </w:divsChild>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6641214">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9129045">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5110573">
      <w:bodyDiv w:val="1"/>
      <w:marLeft w:val="0"/>
      <w:marRight w:val="0"/>
      <w:marTop w:val="0"/>
      <w:marBottom w:val="0"/>
      <w:divBdr>
        <w:top w:val="none" w:sz="0" w:space="0" w:color="auto"/>
        <w:left w:val="none" w:sz="0" w:space="0" w:color="auto"/>
        <w:bottom w:val="none" w:sz="0" w:space="0" w:color="auto"/>
        <w:right w:val="none" w:sz="0" w:space="0" w:color="auto"/>
      </w:divBdr>
      <w:divsChild>
        <w:div w:id="178011706">
          <w:marLeft w:val="547"/>
          <w:marRight w:val="0"/>
          <w:marTop w:val="96"/>
          <w:marBottom w:val="0"/>
          <w:divBdr>
            <w:top w:val="none" w:sz="0" w:space="0" w:color="auto"/>
            <w:left w:val="none" w:sz="0" w:space="0" w:color="auto"/>
            <w:bottom w:val="none" w:sz="0" w:space="0" w:color="auto"/>
            <w:right w:val="none" w:sz="0" w:space="0" w:color="auto"/>
          </w:divBdr>
        </w:div>
        <w:div w:id="1908804635">
          <w:marLeft w:val="1166"/>
          <w:marRight w:val="0"/>
          <w:marTop w:val="77"/>
          <w:marBottom w:val="0"/>
          <w:divBdr>
            <w:top w:val="none" w:sz="0" w:space="0" w:color="auto"/>
            <w:left w:val="none" w:sz="0" w:space="0" w:color="auto"/>
            <w:bottom w:val="none" w:sz="0" w:space="0" w:color="auto"/>
            <w:right w:val="none" w:sz="0" w:space="0" w:color="auto"/>
          </w:divBdr>
        </w:div>
        <w:div w:id="1757166975">
          <w:marLeft w:val="1166"/>
          <w:marRight w:val="0"/>
          <w:marTop w:val="77"/>
          <w:marBottom w:val="0"/>
          <w:divBdr>
            <w:top w:val="none" w:sz="0" w:space="0" w:color="auto"/>
            <w:left w:val="none" w:sz="0" w:space="0" w:color="auto"/>
            <w:bottom w:val="none" w:sz="0" w:space="0" w:color="auto"/>
            <w:right w:val="none" w:sz="0" w:space="0" w:color="auto"/>
          </w:divBdr>
        </w:div>
        <w:div w:id="1963031510">
          <w:marLeft w:val="1166"/>
          <w:marRight w:val="0"/>
          <w:marTop w:val="77"/>
          <w:marBottom w:val="0"/>
          <w:divBdr>
            <w:top w:val="none" w:sz="0" w:space="0" w:color="auto"/>
            <w:left w:val="none" w:sz="0" w:space="0" w:color="auto"/>
            <w:bottom w:val="none" w:sz="0" w:space="0" w:color="auto"/>
            <w:right w:val="none" w:sz="0" w:space="0" w:color="auto"/>
          </w:divBdr>
        </w:div>
        <w:div w:id="2123071266">
          <w:marLeft w:val="1166"/>
          <w:marRight w:val="0"/>
          <w:marTop w:val="77"/>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8864086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6582183">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1BB3C-827A-47D1-AEE1-581FFBF8C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2020-08-04T06:33:00Z</dcterms:created>
  <dcterms:modified xsi:type="dcterms:W3CDTF">2021-01-15T06:54:00Z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